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F" w:rsidRPr="007C6A9B" w:rsidRDefault="0031414F" w:rsidP="007C6A9B">
      <w:pPr>
        <w:pStyle w:val="1"/>
        <w:spacing w:before="0" w:after="0"/>
        <w:rPr>
          <w:szCs w:val="28"/>
        </w:rPr>
      </w:pPr>
      <w:r>
        <w:rPr>
          <w:szCs w:val="28"/>
        </w:rPr>
        <w:t>Уведомление</w:t>
      </w:r>
    </w:p>
    <w:p w:rsidR="0031414F" w:rsidRDefault="0031414F" w:rsidP="00130BB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31414F" w:rsidRDefault="0031414F" w:rsidP="00130BBB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1984"/>
      </w:tblGrid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11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ind w:left="36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Вид, наименование и планируемый срок вступления в силу норм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>тивного правового акта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Default="0031414F" w:rsidP="0073502E">
            <w:pPr>
              <w:pStyle w:val="a3"/>
            </w:pPr>
            <w:r>
              <w:t>Вид и наименование проекта акта:</w:t>
            </w:r>
          </w:p>
          <w:p w:rsidR="0031414F" w:rsidRPr="00CE279C" w:rsidRDefault="0031414F" w:rsidP="0073502E">
            <w:pPr>
              <w:jc w:val="both"/>
              <w:rPr>
                <w:bCs/>
                <w:kern w:val="32"/>
                <w:szCs w:val="28"/>
              </w:rPr>
            </w:pPr>
            <w:r w:rsidRPr="0073502E">
              <w:rPr>
                <w:bCs/>
                <w:kern w:val="32"/>
                <w:szCs w:val="28"/>
              </w:rPr>
              <w:t xml:space="preserve">проект постановления Правительства Свердловской области </w:t>
            </w:r>
            <w:r w:rsidR="00CE279C" w:rsidRPr="00CE279C">
              <w:t>«</w:t>
            </w:r>
            <w:r w:rsidR="007A529A" w:rsidRPr="007A529A">
              <w:t>О внесении изм</w:t>
            </w:r>
            <w:r w:rsidR="007A529A" w:rsidRPr="007A529A">
              <w:t>е</w:t>
            </w:r>
            <w:r w:rsidR="007A529A" w:rsidRPr="007A529A">
              <w:t>нений в Порядок предоставления субсидии на поддержку технической и техн</w:t>
            </w:r>
            <w:r w:rsidR="007A529A" w:rsidRPr="007A529A">
              <w:t>о</w:t>
            </w:r>
            <w:r w:rsidR="007A529A" w:rsidRPr="007A529A">
              <w:t>логической модернизации, инновационного развития сельскохозяйственного производства, утвержденный постановлением Правительства Свердловской о</w:t>
            </w:r>
            <w:r w:rsidR="007A529A" w:rsidRPr="007A529A">
              <w:t>б</w:t>
            </w:r>
            <w:r w:rsidR="007A529A" w:rsidRPr="007A529A">
              <w:t>ласти от 09.04.2014 № 298-ПП</w:t>
            </w:r>
            <w:r w:rsidR="008D15F7" w:rsidRPr="008D15F7">
              <w:t>»</w:t>
            </w:r>
          </w:p>
          <w:p w:rsidR="0031414F" w:rsidRPr="006B5C96" w:rsidRDefault="0031414F" w:rsidP="000018A9">
            <w:pPr>
              <w:pStyle w:val="a3"/>
            </w:pPr>
            <w:r>
              <w:t xml:space="preserve">Планируемый срок вступления в силу: </w:t>
            </w:r>
            <w:r w:rsidR="00D71AF8">
              <w:t>ию</w:t>
            </w:r>
            <w:r w:rsidR="000018A9">
              <w:t>н</w:t>
            </w:r>
            <w:r w:rsidR="00D71AF8">
              <w:t>ь</w:t>
            </w:r>
            <w:r>
              <w:t xml:space="preserve"> 2015 года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a3"/>
              <w:rPr>
                <w:b/>
              </w:rPr>
            </w:pPr>
            <w:r w:rsidRPr="0073502E">
              <w:rPr>
                <w:b/>
              </w:rPr>
              <w:t>2.</w:t>
            </w:r>
          </w:p>
        </w:tc>
        <w:tc>
          <w:tcPr>
            <w:tcW w:w="9214" w:type="dxa"/>
            <w:gridSpan w:val="11"/>
          </w:tcPr>
          <w:p w:rsidR="0031414F" w:rsidRDefault="0031414F" w:rsidP="0073502E">
            <w:pPr>
              <w:pStyle w:val="a3"/>
              <w:jc w:val="center"/>
            </w:pPr>
            <w:r w:rsidRPr="0073502E">
              <w:rPr>
                <w:b/>
              </w:rPr>
              <w:t>Сведения о разработчике проекта акта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Субъект законодательной инициативы, государственный орган власти Свер</w:t>
            </w:r>
            <w:r w:rsidRPr="0073502E">
              <w:rPr>
                <w:szCs w:val="28"/>
              </w:rPr>
              <w:t>д</w:t>
            </w:r>
            <w:r w:rsidRPr="0073502E">
              <w:rPr>
                <w:szCs w:val="28"/>
              </w:rPr>
              <w:t>ловской области, разработавший проект акта (далее – разработчик):</w:t>
            </w:r>
          </w:p>
          <w:p w:rsidR="0031414F" w:rsidRPr="0073502E" w:rsidRDefault="0031414F" w:rsidP="00F51EC7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Министерство </w:t>
            </w:r>
            <w:r w:rsidR="00CE279C">
              <w:rPr>
                <w:szCs w:val="28"/>
              </w:rPr>
              <w:t>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0F196E">
            <w:pPr>
              <w:rPr>
                <w:szCs w:val="28"/>
              </w:rPr>
            </w:pPr>
            <w:r w:rsidRPr="0073502E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b/>
                <w:szCs w:val="28"/>
              </w:rPr>
              <w:t>3.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 w:rsidRPr="0073502E">
              <w:rPr>
                <w:szCs w:val="28"/>
              </w:rPr>
              <w:t>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 xml:space="preserve">Ф.И.О. исполнителя профильного органа: </w:t>
            </w:r>
            <w:r w:rsidR="00373150" w:rsidRPr="00373150">
              <w:rPr>
                <w:szCs w:val="28"/>
              </w:rPr>
              <w:t>Веретенников Владимир Васильевич</w:t>
            </w:r>
          </w:p>
          <w:p w:rsidR="0031414F" w:rsidRPr="0073502E" w:rsidRDefault="0031414F" w:rsidP="0073502E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Должность: </w:t>
            </w:r>
            <w:r w:rsidR="00373150" w:rsidRPr="00373150">
              <w:rPr>
                <w:szCs w:val="28"/>
              </w:rPr>
              <w:t>начальник отдела энергосбережения, технической политики и охраны труда</w:t>
            </w:r>
            <w:r w:rsidR="00CE279C">
              <w:rPr>
                <w:szCs w:val="28"/>
              </w:rPr>
              <w:t xml:space="preserve"> Министерства 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>Тел: (343) 312-00-0</w:t>
            </w:r>
            <w:r w:rsidR="00CE279C">
              <w:rPr>
                <w:szCs w:val="28"/>
              </w:rPr>
              <w:t>7</w:t>
            </w:r>
            <w:r w:rsidRPr="0073502E">
              <w:rPr>
                <w:szCs w:val="28"/>
              </w:rPr>
              <w:t xml:space="preserve"> (доб. </w:t>
            </w:r>
            <w:r w:rsidR="00CE279C">
              <w:rPr>
                <w:szCs w:val="28"/>
              </w:rPr>
              <w:t>0</w:t>
            </w:r>
            <w:r w:rsidR="00373150">
              <w:rPr>
                <w:szCs w:val="28"/>
              </w:rPr>
              <w:t>80</w:t>
            </w:r>
            <w:r w:rsidRPr="0073502E">
              <w:rPr>
                <w:szCs w:val="28"/>
              </w:rPr>
              <w:t>)</w:t>
            </w:r>
          </w:p>
          <w:p w:rsidR="0031414F" w:rsidRPr="00CE279C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Адрес электронной почты:</w:t>
            </w:r>
            <w:r w:rsidRPr="007350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73150" w:rsidRPr="00373150">
              <w:rPr>
                <w:szCs w:val="28"/>
                <w:lang w:val="en-US"/>
              </w:rPr>
              <w:t>vervv</w:t>
            </w:r>
            <w:proofErr w:type="spellEnd"/>
            <w:r w:rsidR="00373150" w:rsidRPr="00373150">
              <w:rPr>
                <w:szCs w:val="28"/>
              </w:rPr>
              <w:t xml:space="preserve"> </w:t>
            </w:r>
            <w:r w:rsidR="00CE279C" w:rsidRPr="00CE279C">
              <w:rPr>
                <w:szCs w:val="28"/>
              </w:rPr>
              <w:t>@</w:t>
            </w:r>
            <w:proofErr w:type="spellStart"/>
            <w:r w:rsidR="00CE279C">
              <w:rPr>
                <w:szCs w:val="28"/>
                <w:lang w:val="en-US"/>
              </w:rPr>
              <w:t>mcxso</w:t>
            </w:r>
            <w:proofErr w:type="spellEnd"/>
            <w:r w:rsidR="00CE279C" w:rsidRPr="00CE279C">
              <w:rPr>
                <w:szCs w:val="28"/>
              </w:rPr>
              <w:t>.</w:t>
            </w:r>
            <w:proofErr w:type="spellStart"/>
            <w:r w:rsidR="00CE279C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4.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ind w:left="360"/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B94DD6">
            <w:pPr>
              <w:rPr>
                <w:szCs w:val="28"/>
              </w:rPr>
            </w:pPr>
            <w:r w:rsidRPr="0073502E">
              <w:rPr>
                <w:szCs w:val="28"/>
              </w:rPr>
              <w:t>Количество календарных дней: десять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5.</w:t>
            </w:r>
          </w:p>
        </w:tc>
        <w:tc>
          <w:tcPr>
            <w:tcW w:w="9214" w:type="dxa"/>
            <w:gridSpan w:val="11"/>
          </w:tcPr>
          <w:p w:rsidR="0031414F" w:rsidRPr="0073502E" w:rsidRDefault="0031414F">
            <w:pPr>
              <w:pStyle w:val="11"/>
              <w:rPr>
                <w:szCs w:val="28"/>
              </w:rPr>
            </w:pPr>
            <w:r w:rsidRPr="0073502E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Default="0031414F">
            <w:r>
              <w:t xml:space="preserve">Степень регулирующего воздействия проекта акта (высокая/средняя/низкая): </w:t>
            </w:r>
            <w:r w:rsidR="00CE279C">
              <w:t>низкая</w:t>
            </w:r>
            <w:r>
              <w:t>.</w:t>
            </w:r>
          </w:p>
          <w:p w:rsidR="0031414F" w:rsidRPr="00A51F61" w:rsidRDefault="0031414F" w:rsidP="0073502E">
            <w:pPr>
              <w:pStyle w:val="a3"/>
              <w:ind w:left="0" w:right="140" w:firstLine="0"/>
            </w:pPr>
            <w:proofErr w:type="gramStart"/>
            <w:r>
              <w:t xml:space="preserve">Обоснование отнесения проекта акта к определенной степени регулирующего </w:t>
            </w:r>
            <w:r w:rsidRPr="00F2038F">
              <w:t xml:space="preserve">воздействия: </w:t>
            </w:r>
            <w:r w:rsidR="00CE279C" w:rsidRPr="00CE279C"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</w:t>
            </w:r>
            <w:r w:rsidR="00CE279C" w:rsidRPr="00CE279C">
              <w:t>о</w:t>
            </w:r>
            <w:r w:rsidR="00CE279C" w:rsidRPr="00CE279C">
              <w:t>мической деятельности или способствующие их установлению, а также пол</w:t>
            </w:r>
            <w:r w:rsidR="00CE279C" w:rsidRPr="00CE279C">
              <w:t>о</w:t>
            </w:r>
            <w:r w:rsidR="00CE279C" w:rsidRPr="00CE279C">
              <w:t>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="00CE279C" w:rsidRPr="00CE279C">
              <w:t xml:space="preserve"> в сфере предпринимательской и иной экон</w:t>
            </w:r>
            <w:r w:rsidR="00CE279C" w:rsidRPr="00CE279C">
              <w:t>о</w:t>
            </w:r>
            <w:r w:rsidR="00CE279C" w:rsidRPr="00CE279C">
              <w:t>мической деятельности</w:t>
            </w:r>
            <w:r w:rsidR="00F42E3C">
              <w:t>.</w:t>
            </w:r>
          </w:p>
        </w:tc>
      </w:tr>
      <w:tr w:rsidR="0031414F" w:rsidTr="00CB3525">
        <w:trPr>
          <w:trHeight w:hRule="exact" w:val="1075"/>
        </w:trPr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6.</w:t>
            </w:r>
          </w:p>
        </w:tc>
        <w:tc>
          <w:tcPr>
            <w:tcW w:w="9214" w:type="dxa"/>
            <w:gridSpan w:val="11"/>
          </w:tcPr>
          <w:p w:rsidR="0031414F" w:rsidRPr="00FA5606" w:rsidRDefault="0031414F" w:rsidP="0073502E">
            <w:pPr>
              <w:pStyle w:val="a3"/>
              <w:ind w:left="360" w:right="140" w:firstLine="0"/>
              <w:jc w:val="center"/>
              <w:rPr>
                <w:b/>
              </w:rPr>
            </w:pPr>
            <w:r w:rsidRPr="00FA5606">
              <w:rPr>
                <w:b/>
              </w:rPr>
              <w:t>Описание проблемы, на решение которой направлен предлага</w:t>
            </w:r>
            <w:r w:rsidRPr="00FA5606">
              <w:rPr>
                <w:b/>
              </w:rPr>
              <w:t>е</w:t>
            </w:r>
            <w:r w:rsidRPr="00FA5606">
              <w:rPr>
                <w:b/>
              </w:rPr>
              <w:t>мый способ регулирования, оценка негативных эффектов, возн</w:t>
            </w:r>
            <w:r w:rsidRPr="00FA5606">
              <w:rPr>
                <w:b/>
              </w:rPr>
              <w:t>и</w:t>
            </w:r>
            <w:r w:rsidRPr="00FA5606">
              <w:rPr>
                <w:b/>
              </w:rPr>
              <w:t>кающих в связи с наличием рассматриваемой проблемы</w:t>
            </w:r>
          </w:p>
        </w:tc>
      </w:tr>
      <w:tr w:rsidR="00664303" w:rsidTr="00F51EC7">
        <w:trPr>
          <w:trHeight w:val="772"/>
        </w:trPr>
        <w:tc>
          <w:tcPr>
            <w:tcW w:w="9889" w:type="dxa"/>
            <w:gridSpan w:val="12"/>
          </w:tcPr>
          <w:p w:rsidR="00664303" w:rsidRDefault="00664303" w:rsidP="00664303">
            <w:pPr>
              <w:pStyle w:val="af0"/>
            </w:pPr>
            <w:r>
              <w:lastRenderedPageBreak/>
              <w:t>6.1. 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540EE" w:rsidRDefault="003540EE" w:rsidP="003540EE">
            <w:pPr>
              <w:pStyle w:val="af0"/>
              <w:jc w:val="both"/>
            </w:pPr>
            <w:r>
              <w:t>Недостаточная оснащенность сельскохозяйственных организаций Свердловской области современной сельскохозяйственной техникой</w:t>
            </w:r>
            <w:r w:rsidR="0023166F">
              <w:t>.</w:t>
            </w:r>
            <w:r w:rsidR="00490C81">
              <w:t xml:space="preserve"> Меры государственной поддержки, направленные на поддержку </w:t>
            </w:r>
            <w:r w:rsidR="00490C81" w:rsidRPr="00490C81">
              <w:t>технической и технологической м</w:t>
            </w:r>
            <w:r w:rsidR="00490C81" w:rsidRPr="00490C81">
              <w:t>о</w:t>
            </w:r>
            <w:r w:rsidR="00490C81" w:rsidRPr="00490C81">
              <w:t>дернизации сельскохозяйственного производства</w:t>
            </w:r>
            <w:r w:rsidR="00490C81">
              <w:t xml:space="preserve">, </w:t>
            </w:r>
            <w:r w:rsidR="00644615">
              <w:t>недоступны части сельскох</w:t>
            </w:r>
            <w:r w:rsidR="00644615">
              <w:t>о</w:t>
            </w:r>
            <w:r w:rsidR="00644615">
              <w:t>зяйственных товаропро</w:t>
            </w:r>
            <w:r w:rsidR="00AB12C7">
              <w:t>изводителей, уменьшивших посевные площади.</w:t>
            </w:r>
          </w:p>
          <w:p w:rsidR="00AB12C7" w:rsidRDefault="00AB12C7" w:rsidP="00AB12C7">
            <w:pPr>
              <w:pStyle w:val="af0"/>
              <w:jc w:val="both"/>
            </w:pPr>
            <w:r w:rsidRPr="00A376D0">
              <w:t>В исходном варианте изменяемого правового акта</w:t>
            </w:r>
            <w:r>
              <w:t xml:space="preserve"> одним из условий предоста</w:t>
            </w:r>
            <w:r>
              <w:t>в</w:t>
            </w:r>
            <w:r>
              <w:t>ления субсидии является сохранение</w:t>
            </w:r>
            <w:r w:rsidRPr="00A376D0">
              <w:t xml:space="preserve"> получателем посевных площадей</w:t>
            </w:r>
            <w:r>
              <w:t xml:space="preserve"> </w:t>
            </w:r>
            <w:r w:rsidRPr="00A376D0">
              <w:t>в отче</w:t>
            </w:r>
            <w:r w:rsidRPr="00A376D0">
              <w:t>т</w:t>
            </w:r>
            <w:r w:rsidRPr="00A376D0">
              <w:t>ном финансовом году по сравнению с годом, предшествующим отчетному</w:t>
            </w:r>
            <w:r>
              <w:t>. Сельскохозяйственные товаропроизводители, уменьшившие посевные площ</w:t>
            </w:r>
            <w:r>
              <w:t>а</w:t>
            </w:r>
            <w:r>
              <w:t>ди, не имеют возможности получить государственную поддержку за исключ</w:t>
            </w:r>
            <w:r>
              <w:t>е</w:t>
            </w:r>
            <w:r>
              <w:t>нием случаев, если</w:t>
            </w:r>
            <w:r w:rsidRPr="00EA6D08">
              <w:t xml:space="preserve"> снижение посевных площадей произошло в силу обсто</w:t>
            </w:r>
            <w:r w:rsidRPr="00EA6D08">
              <w:t>я</w:t>
            </w:r>
            <w:r w:rsidRPr="00EA6D08">
              <w:t>тельств непреодолимой силы и (или) отказа собственника арендуемых посе</w:t>
            </w:r>
            <w:r w:rsidRPr="00EA6D08">
              <w:t>в</w:t>
            </w:r>
            <w:r w:rsidRPr="00EA6D08">
              <w:t>ных площадей, на которых получатель осуществлял производственную де</w:t>
            </w:r>
            <w:r w:rsidRPr="00EA6D08">
              <w:t>я</w:t>
            </w:r>
            <w:r w:rsidRPr="00EA6D08">
              <w:t>тельность, от продления договора аренды на текущий финансовый год</w:t>
            </w:r>
            <w:r>
              <w:t>. На практике существуют примеры, когда с</w:t>
            </w:r>
            <w:r w:rsidRPr="00C83F55">
              <w:t>ельскохозяйственные товаропроизвод</w:t>
            </w:r>
            <w:r w:rsidRPr="00C83F55">
              <w:t>и</w:t>
            </w:r>
            <w:r w:rsidRPr="00C83F55">
              <w:t>тели</w:t>
            </w:r>
            <w:r>
              <w:t xml:space="preserve"> лишаются возможности обрабатывать земельные участки по не зависящим от них причинам, и которые не относятся к обстоятельствам непреодолимой с</w:t>
            </w:r>
            <w:r>
              <w:t>и</w:t>
            </w:r>
            <w:r>
              <w:t>лы.</w:t>
            </w:r>
          </w:p>
          <w:p w:rsidR="00AB12C7" w:rsidRDefault="00AB12C7" w:rsidP="00AB12C7">
            <w:pPr>
              <w:jc w:val="both"/>
            </w:pPr>
            <w:r>
              <w:t xml:space="preserve">Предлагаемый к рассмотрению правовой акт </w:t>
            </w:r>
            <w:r w:rsidRPr="00AB12C7">
              <w:t>дополн</w:t>
            </w:r>
            <w:r>
              <w:t>яет</w:t>
            </w:r>
            <w:r w:rsidRPr="00AB12C7">
              <w:t xml:space="preserve"> Порядок предоставл</w:t>
            </w:r>
            <w:r w:rsidRPr="00AB12C7">
              <w:t>е</w:t>
            </w:r>
            <w:r w:rsidRPr="00AB12C7">
              <w:t>ния субсидии на поддержку технической и технологической модернизации, и</w:t>
            </w:r>
            <w:r w:rsidRPr="00AB12C7">
              <w:t>н</w:t>
            </w:r>
            <w:r w:rsidRPr="00AB12C7">
              <w:t>новационного развития сельскохозяйственного производства перечнем обсто</w:t>
            </w:r>
            <w:r w:rsidRPr="00AB12C7">
              <w:t>я</w:t>
            </w:r>
            <w:r w:rsidRPr="00AB12C7">
              <w:t>тельств, не зависящих от сельскохозяйственного товаропроизводителя, при во</w:t>
            </w:r>
            <w:r w:rsidRPr="00AB12C7">
              <w:t>з</w:t>
            </w:r>
            <w:r w:rsidRPr="00AB12C7">
              <w:t>никновении которых снижение получателем посевных площадей не является основанием для отказа в предоставлении субсидии.</w:t>
            </w:r>
          </w:p>
          <w:p w:rsidR="00376D41" w:rsidRDefault="00664303" w:rsidP="001C741E">
            <w:pPr>
              <w:pStyle w:val="a3"/>
              <w:ind w:left="0" w:firstLine="0"/>
            </w:pPr>
            <w:r>
              <w:t>6.2. Негативные эффекты, возникающие в связи с наличием проблемы:</w:t>
            </w:r>
          </w:p>
          <w:p w:rsidR="0023166F" w:rsidRDefault="0023166F" w:rsidP="00545FD2">
            <w:pPr>
              <w:jc w:val="both"/>
            </w:pPr>
            <w:r>
              <w:t>Снижение</w:t>
            </w:r>
            <w:r w:rsidR="00490C81">
              <w:t xml:space="preserve"> темпов развития сельскохозяйственного производства.</w:t>
            </w:r>
          </w:p>
          <w:p w:rsidR="00490C81" w:rsidRDefault="00490C81" w:rsidP="00490C81">
            <w:pPr>
              <w:jc w:val="both"/>
              <w:rPr>
                <w:sz w:val="26"/>
                <w:szCs w:val="26"/>
              </w:rPr>
            </w:pPr>
            <w:r>
              <w:t xml:space="preserve">6.3. Информация о возникновении, выявлении проблемы, принятых мерах, </w:t>
            </w:r>
            <w:r w:rsidRPr="009508EC">
              <w:t>направленных на ее решение, а также затраченных ресурсах и достигнутых р</w:t>
            </w:r>
            <w:r w:rsidRPr="009508EC">
              <w:t>е</w:t>
            </w:r>
            <w:r w:rsidRPr="009508EC">
              <w:t>зультатах решения проблемы:</w:t>
            </w:r>
            <w:r w:rsidRPr="009508EC">
              <w:rPr>
                <w:sz w:val="26"/>
                <w:szCs w:val="26"/>
              </w:rPr>
              <w:t xml:space="preserve"> </w:t>
            </w:r>
          </w:p>
          <w:p w:rsidR="0023166F" w:rsidRDefault="00BA64BE" w:rsidP="00BA64BE">
            <w:pPr>
              <w:jc w:val="both"/>
            </w:pPr>
            <w:r>
              <w:t>В 2015 году с использованием средств государственной поддержки сельскох</w:t>
            </w:r>
            <w:r>
              <w:t>о</w:t>
            </w:r>
            <w:r>
              <w:t>зяйственные товаропроизводители смогут приобрести 110 тракторов, 15 корм</w:t>
            </w:r>
            <w:r>
              <w:t>о</w:t>
            </w:r>
            <w:r>
              <w:t>уборочных комбайнов, 25 зерноуборочных комбайнов, 20 зерносушилок, более 500 единиц животноводческого оборудования, 5 комплектов холодильного об</w:t>
            </w:r>
            <w:r>
              <w:t>о</w:t>
            </w:r>
            <w:r>
              <w:t>рудования для длительного хранения картофеля и овощей открытого грунта, 7 картофелеуборочных комбайнов, высокопроизводительное оборудование для глубокой переработки мяса птицы.</w:t>
            </w:r>
          </w:p>
          <w:p w:rsidR="0023166F" w:rsidRDefault="00BA64BE" w:rsidP="00545FD2">
            <w:pPr>
              <w:jc w:val="both"/>
            </w:pPr>
            <w:proofErr w:type="gramStart"/>
            <w:r w:rsidRPr="00BA64BE">
              <w:t>Общий планируемый объём финансирования в 2015 году из средств областного бюджета, предусмотренный для предоставления субсидий на поддержку техн</w:t>
            </w:r>
            <w:r w:rsidRPr="00BA64BE">
              <w:t>и</w:t>
            </w:r>
            <w:r w:rsidRPr="00BA64BE">
              <w:t>ческой и технологической модернизации, инновационного развития сельскох</w:t>
            </w:r>
            <w:r w:rsidRPr="00BA64BE">
              <w:t>о</w:t>
            </w:r>
            <w:r w:rsidRPr="00BA64BE">
              <w:t>зяйственного производства, согласно Закону Свердловской области от 09 д</w:t>
            </w:r>
            <w:r w:rsidRPr="00BA64BE">
              <w:t>е</w:t>
            </w:r>
            <w:r w:rsidRPr="00BA64BE">
              <w:t>кабря 2014 года № 111-ОЗ «Об областном бюджете на 2015 год и плановый п</w:t>
            </w:r>
            <w:r w:rsidRPr="00BA64BE">
              <w:t>е</w:t>
            </w:r>
            <w:r w:rsidRPr="00BA64BE">
              <w:t>риод 2016 и 2017 годов», состав</w:t>
            </w:r>
            <w:r>
              <w:t>ляет</w:t>
            </w:r>
            <w:r w:rsidRPr="00BA64BE">
              <w:t xml:space="preserve"> 320000 тыс. рублей</w:t>
            </w:r>
            <w:r>
              <w:t>.</w:t>
            </w:r>
            <w:proofErr w:type="gramEnd"/>
          </w:p>
          <w:p w:rsidR="006D03AB" w:rsidRDefault="00664303" w:rsidP="0073502E">
            <w:pPr>
              <w:jc w:val="both"/>
            </w:pPr>
            <w:r w:rsidRPr="00055EE6">
              <w:rPr>
                <w:szCs w:val="28"/>
              </w:rPr>
              <w:lastRenderedPageBreak/>
              <w:t>6.4.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D060A2" w:rsidRDefault="003540EE" w:rsidP="003712E5">
            <w:pPr>
              <w:jc w:val="both"/>
            </w:pPr>
            <w:r w:rsidRPr="003540EE">
              <w:t xml:space="preserve">При условии достаточного количества денежных средств у </w:t>
            </w:r>
            <w:proofErr w:type="spellStart"/>
            <w:r w:rsidRPr="003540EE">
              <w:t>сельхозтоваропр</w:t>
            </w:r>
            <w:r w:rsidRPr="003540EE">
              <w:t>о</w:t>
            </w:r>
            <w:r w:rsidRPr="003540EE">
              <w:t>изводителей</w:t>
            </w:r>
            <w:proofErr w:type="spellEnd"/>
            <w:r w:rsidRPr="003540EE">
              <w:t xml:space="preserve"> </w:t>
            </w:r>
            <w:r>
              <w:t>для проведения модернизации производства</w:t>
            </w:r>
            <w:r w:rsidRPr="003540EE">
              <w:t>.</w:t>
            </w:r>
          </w:p>
          <w:p w:rsidR="00664303" w:rsidRDefault="00664303" w:rsidP="002576CA">
            <w:pPr>
              <w:pStyle w:val="a3"/>
              <w:ind w:left="0" w:firstLine="0"/>
            </w:pPr>
            <w:r>
              <w:t>6.5.</w:t>
            </w:r>
            <w:r w:rsidR="003712E5">
              <w:t> </w:t>
            </w:r>
            <w:r>
              <w:t>Источники данных:</w:t>
            </w:r>
          </w:p>
          <w:p w:rsidR="00664303" w:rsidRPr="007420D5" w:rsidRDefault="003540EE" w:rsidP="003540EE">
            <w:pPr>
              <w:jc w:val="both"/>
              <w:rPr>
                <w:sz w:val="24"/>
                <w:szCs w:val="24"/>
              </w:rPr>
            </w:pPr>
            <w:r w:rsidRPr="003540EE">
              <w:t>Ведомственная отчетность Министерства агропромышленного комплекса и продовольствия Свердловской области (оперативная информация, статистич</w:t>
            </w:r>
            <w:r w:rsidRPr="003540EE">
              <w:t>е</w:t>
            </w:r>
            <w:r w:rsidRPr="003540EE">
              <w:t>с</w:t>
            </w:r>
            <w:r>
              <w:t>кая и бухгалтерская отчетность)</w:t>
            </w:r>
            <w:r w:rsidR="004910BA" w:rsidRPr="004910BA">
              <w:t>.</w:t>
            </w:r>
          </w:p>
          <w:p w:rsidR="00664303" w:rsidRPr="0073502E" w:rsidRDefault="00664303" w:rsidP="008916AE">
            <w:pPr>
              <w:rPr>
                <w:szCs w:val="28"/>
              </w:rPr>
            </w:pPr>
            <w:r>
              <w:rPr>
                <w:szCs w:val="28"/>
              </w:rPr>
              <w:t xml:space="preserve">6.6. </w:t>
            </w:r>
            <w:r w:rsidRPr="007420D5">
              <w:rPr>
                <w:szCs w:val="28"/>
              </w:rPr>
              <w:t>Иная информация о проблеме</w:t>
            </w:r>
            <w:r w:rsidRPr="001C741E">
              <w:rPr>
                <w:szCs w:val="28"/>
              </w:rPr>
              <w:t>:</w:t>
            </w:r>
            <w:r w:rsidRPr="001C741E">
              <w:rPr>
                <w:i/>
                <w:szCs w:val="28"/>
              </w:rPr>
              <w:t xml:space="preserve"> </w:t>
            </w:r>
            <w:r w:rsidRPr="001C741E">
              <w:rPr>
                <w:szCs w:val="28"/>
              </w:rPr>
              <w:t>отсутствует</w:t>
            </w:r>
            <w:r w:rsidRPr="009508EC">
              <w:rPr>
                <w:sz w:val="26"/>
                <w:szCs w:val="26"/>
              </w:rPr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pStyle w:val="11"/>
              <w:ind w:left="33" w:hanging="33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Pr="0073502E"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7A69B6" w:rsidRDefault="004910BA" w:rsidP="007A69B6">
            <w:pPr>
              <w:pStyle w:val="a3"/>
            </w:pPr>
            <w:r>
              <w:t>7.1</w:t>
            </w:r>
            <w:r w:rsidR="00F51EC7">
              <w:t xml:space="preserve">  </w:t>
            </w:r>
            <w:r w:rsidR="007A69B6">
              <w:t>Федеральный, региональный опыт в соответствующих сферах:</w:t>
            </w:r>
          </w:p>
          <w:p w:rsidR="009B222E" w:rsidRDefault="00BA64BE" w:rsidP="0040361C">
            <w:pPr>
              <w:pStyle w:val="a3"/>
              <w:ind w:left="0" w:firstLine="0"/>
            </w:pPr>
            <w:r>
              <w:t xml:space="preserve">Реализация мероприятий по поддержке </w:t>
            </w:r>
            <w:r w:rsidR="0040361C">
              <w:t>модернизации сельскохозяйственного производства</w:t>
            </w:r>
          </w:p>
          <w:p w:rsidR="0031414F" w:rsidRDefault="007A69B6" w:rsidP="007A69B6">
            <w:pPr>
              <w:pStyle w:val="a3"/>
              <w:ind w:left="1080" w:hanging="1080"/>
            </w:pPr>
            <w:r>
              <w:t>7.2. </w:t>
            </w:r>
            <w:r w:rsidR="0031414F">
              <w:t>Источники данных:</w:t>
            </w:r>
          </w:p>
          <w:p w:rsidR="009B222E" w:rsidRPr="008916AE" w:rsidRDefault="0040361C" w:rsidP="0040361C">
            <w:pPr>
              <w:jc w:val="both"/>
            </w:pPr>
            <w:r>
              <w:t>Постановление Правительства РФ от 14.07.2012 № 717 «О Государственной программе развития сельского хозяйства и регулирования рынков сельскох</w:t>
            </w:r>
            <w:r>
              <w:t>о</w:t>
            </w:r>
            <w:r>
              <w:t>зяйственной продукции, сырья и продовольствия на 2013 - 2020 годы»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733446" w:rsidP="00733446">
            <w:pPr>
              <w:pStyle w:val="11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AC5342">
            <w:pPr>
              <w:pStyle w:val="11"/>
              <w:ind w:left="45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Основные группы субъектов предпринимательской и инвестиц</w:t>
            </w:r>
            <w:r w:rsidRPr="0073502E">
              <w:rPr>
                <w:b/>
                <w:szCs w:val="28"/>
              </w:rPr>
              <w:t>и</w:t>
            </w:r>
            <w:r w:rsidRPr="0073502E">
              <w:rPr>
                <w:b/>
                <w:szCs w:val="28"/>
              </w:rPr>
              <w:t>онной деятельности, иные заинтересованные лица, включая орг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>ны государственной власти, интересы которых будут затронуты предлагаемым правовым регулированием, оценка количества т</w:t>
            </w:r>
            <w:r w:rsidRPr="0073502E">
              <w:rPr>
                <w:b/>
                <w:szCs w:val="28"/>
              </w:rPr>
              <w:t>а</w:t>
            </w:r>
            <w:r w:rsidR="00AC5342">
              <w:rPr>
                <w:b/>
                <w:szCs w:val="28"/>
              </w:rPr>
              <w:t>ких субъектов</w:t>
            </w:r>
          </w:p>
        </w:tc>
      </w:tr>
      <w:tr w:rsidR="0031414F" w:rsidTr="00407A70">
        <w:tc>
          <w:tcPr>
            <w:tcW w:w="5335" w:type="dxa"/>
            <w:gridSpan w:val="7"/>
          </w:tcPr>
          <w:p w:rsidR="0031414F" w:rsidRPr="0073502E" w:rsidRDefault="0031414F" w:rsidP="0073502E">
            <w:pPr>
              <w:pStyle w:val="11"/>
              <w:ind w:left="0"/>
              <w:rPr>
                <w:sz w:val="24"/>
                <w:szCs w:val="24"/>
              </w:rPr>
            </w:pPr>
            <w:r>
              <w:t>8.1 Группа участников отношений:</w:t>
            </w:r>
            <w:r w:rsidRPr="0073502E">
              <w:rPr>
                <w:sz w:val="24"/>
                <w:szCs w:val="24"/>
              </w:rPr>
              <w:t xml:space="preserve"> </w:t>
            </w:r>
          </w:p>
          <w:p w:rsidR="0031414F" w:rsidRPr="0073502E" w:rsidRDefault="0031414F" w:rsidP="0073502E">
            <w:pPr>
              <w:pStyle w:val="11"/>
              <w:ind w:left="0"/>
              <w:rPr>
                <w:szCs w:val="28"/>
              </w:rPr>
            </w:pPr>
            <w:r w:rsidRPr="0073502E">
              <w:rPr>
                <w:szCs w:val="28"/>
              </w:rPr>
              <w:t xml:space="preserve">8.1.1. Министерство </w:t>
            </w:r>
            <w:r w:rsidR="009A422A">
              <w:rPr>
                <w:szCs w:val="28"/>
              </w:rPr>
              <w:t xml:space="preserve">агропромышленного комплекса и продовольствия </w:t>
            </w:r>
            <w:r w:rsidRPr="0073502E">
              <w:rPr>
                <w:szCs w:val="28"/>
              </w:rPr>
              <w:t>Свердло</w:t>
            </w:r>
            <w:r w:rsidRPr="0073502E">
              <w:rPr>
                <w:szCs w:val="28"/>
              </w:rPr>
              <w:t>в</w:t>
            </w:r>
            <w:r w:rsidRPr="0073502E">
              <w:rPr>
                <w:szCs w:val="28"/>
              </w:rPr>
              <w:t>ской области</w:t>
            </w:r>
          </w:p>
          <w:p w:rsidR="0031414F" w:rsidRDefault="0031414F" w:rsidP="000018A9">
            <w:pPr>
              <w:pStyle w:val="11"/>
              <w:ind w:left="0"/>
            </w:pPr>
            <w:r w:rsidRPr="0073502E">
              <w:rPr>
                <w:szCs w:val="28"/>
              </w:rPr>
              <w:t xml:space="preserve">8.1.2. </w:t>
            </w:r>
            <w:proofErr w:type="gramStart"/>
            <w:r w:rsidR="000018A9">
              <w:rPr>
                <w:szCs w:val="28"/>
              </w:rPr>
              <w:t>Ю</w:t>
            </w:r>
            <w:r w:rsidR="000018A9" w:rsidRPr="000018A9">
              <w:rPr>
                <w:szCs w:val="28"/>
              </w:rPr>
              <w:t>ридические лица (за исключением государственных (муниципальных) учр</w:t>
            </w:r>
            <w:r w:rsidR="000018A9" w:rsidRPr="000018A9">
              <w:rPr>
                <w:szCs w:val="28"/>
              </w:rPr>
              <w:t>е</w:t>
            </w:r>
            <w:r w:rsidR="000018A9" w:rsidRPr="000018A9">
              <w:rPr>
                <w:szCs w:val="28"/>
              </w:rPr>
              <w:t>ждений) и индивидуальные предприним</w:t>
            </w:r>
            <w:r w:rsidR="000018A9" w:rsidRPr="000018A9">
              <w:rPr>
                <w:szCs w:val="28"/>
              </w:rPr>
              <w:t>а</w:t>
            </w:r>
            <w:r w:rsidR="000018A9" w:rsidRPr="000018A9">
              <w:rPr>
                <w:szCs w:val="28"/>
              </w:rPr>
              <w:t>тели, признаваемые сельскохозяйстве</w:t>
            </w:r>
            <w:r w:rsidR="000018A9" w:rsidRPr="000018A9">
              <w:rPr>
                <w:szCs w:val="28"/>
              </w:rPr>
              <w:t>н</w:t>
            </w:r>
            <w:r w:rsidR="000018A9" w:rsidRPr="000018A9">
              <w:rPr>
                <w:szCs w:val="28"/>
              </w:rPr>
              <w:t>ными товаропроизводителями в соотве</w:t>
            </w:r>
            <w:r w:rsidR="000018A9" w:rsidRPr="000018A9">
              <w:rPr>
                <w:szCs w:val="28"/>
              </w:rPr>
              <w:t>т</w:t>
            </w:r>
            <w:r w:rsidR="000018A9" w:rsidRPr="000018A9">
              <w:rPr>
                <w:szCs w:val="28"/>
              </w:rPr>
              <w:t>ствии с Законом, осуществляющие де</w:t>
            </w:r>
            <w:r w:rsidR="000018A9" w:rsidRPr="000018A9">
              <w:rPr>
                <w:szCs w:val="28"/>
              </w:rPr>
              <w:t>я</w:t>
            </w:r>
            <w:r w:rsidR="000018A9" w:rsidRPr="000018A9">
              <w:rPr>
                <w:szCs w:val="28"/>
              </w:rPr>
              <w:t>тельность на территории Свердловской области, прошедшие отбор в соответствии с порядками, предусмотренными норм</w:t>
            </w:r>
            <w:r w:rsidR="000018A9" w:rsidRPr="000018A9">
              <w:rPr>
                <w:szCs w:val="28"/>
              </w:rPr>
              <w:t>а</w:t>
            </w:r>
            <w:r w:rsidR="000018A9" w:rsidRPr="000018A9">
              <w:rPr>
                <w:szCs w:val="28"/>
              </w:rPr>
              <w:t>тивными правовыми актами Российской Федерации и (или) Свердловской области</w:t>
            </w:r>
            <w:r w:rsidR="00D91322">
              <w:rPr>
                <w:szCs w:val="28"/>
              </w:rPr>
              <w:t xml:space="preserve"> (далее</w:t>
            </w:r>
            <w:r w:rsidR="00A53518">
              <w:rPr>
                <w:szCs w:val="28"/>
              </w:rPr>
              <w:t xml:space="preserve"> — </w:t>
            </w:r>
            <w:r w:rsidR="00D91322">
              <w:rPr>
                <w:szCs w:val="28"/>
              </w:rPr>
              <w:t>сельскохозяйственные товар</w:t>
            </w:r>
            <w:r w:rsidR="00D91322">
              <w:rPr>
                <w:szCs w:val="28"/>
              </w:rPr>
              <w:t>о</w:t>
            </w:r>
            <w:r w:rsidR="00D91322">
              <w:rPr>
                <w:szCs w:val="28"/>
              </w:rPr>
              <w:t>производители)</w:t>
            </w:r>
            <w:proofErr w:type="gramEnd"/>
          </w:p>
        </w:tc>
        <w:tc>
          <w:tcPr>
            <w:tcW w:w="4554" w:type="dxa"/>
            <w:gridSpan w:val="5"/>
          </w:tcPr>
          <w:p w:rsidR="0031414F" w:rsidRDefault="0031414F">
            <w:r>
              <w:t>8.2.</w:t>
            </w:r>
            <w:r w:rsidR="00AC5342">
              <w:t> </w:t>
            </w:r>
            <w:r>
              <w:t>Оценка количества участников отношений:</w:t>
            </w:r>
          </w:p>
          <w:p w:rsidR="0031414F" w:rsidRPr="0073502E" w:rsidRDefault="00D91322">
            <w:pPr>
              <w:rPr>
                <w:szCs w:val="28"/>
              </w:rPr>
            </w:pPr>
            <w:r>
              <w:t>8.2.1. </w:t>
            </w:r>
            <w:r w:rsidR="0031414F">
              <w:t>На стадии разработки акта:</w:t>
            </w:r>
            <w:r w:rsidR="0031414F" w:rsidRPr="0073502E">
              <w:rPr>
                <w:szCs w:val="28"/>
              </w:rPr>
              <w:t xml:space="preserve"> </w:t>
            </w:r>
          </w:p>
          <w:p w:rsidR="00A53518" w:rsidRDefault="00D91322">
            <w:pPr>
              <w:rPr>
                <w:szCs w:val="28"/>
              </w:rPr>
            </w:pPr>
            <w:r w:rsidRPr="00D91322">
              <w:rPr>
                <w:szCs w:val="28"/>
              </w:rPr>
              <w:t>Руководство Министерства – 5 ч</w:t>
            </w:r>
            <w:r w:rsidRPr="00D91322">
              <w:rPr>
                <w:szCs w:val="28"/>
              </w:rPr>
              <w:t>е</w:t>
            </w:r>
            <w:r w:rsidRPr="00D91322">
              <w:rPr>
                <w:szCs w:val="28"/>
              </w:rPr>
              <w:t>ловек, работники семи отделов Министерства – 17 человек; рабо</w:t>
            </w:r>
            <w:r w:rsidRPr="00D91322">
              <w:rPr>
                <w:szCs w:val="28"/>
              </w:rPr>
              <w:t>т</w:t>
            </w:r>
            <w:r w:rsidRPr="00D91322">
              <w:rPr>
                <w:szCs w:val="28"/>
              </w:rPr>
              <w:t>ники территориальных управлений Министерства – 16 человек;</w:t>
            </w:r>
          </w:p>
          <w:p w:rsidR="00D91322" w:rsidRDefault="00D91322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91322">
              <w:rPr>
                <w:szCs w:val="28"/>
              </w:rPr>
              <w:t>ельскохозяйственные товаропр</w:t>
            </w:r>
            <w:r w:rsidRPr="00D91322">
              <w:rPr>
                <w:szCs w:val="28"/>
              </w:rPr>
              <w:t>о</w:t>
            </w:r>
            <w:r w:rsidRPr="00D91322">
              <w:rPr>
                <w:szCs w:val="28"/>
              </w:rPr>
              <w:t>изводители</w:t>
            </w:r>
            <w:r>
              <w:rPr>
                <w:szCs w:val="28"/>
              </w:rPr>
              <w:t> —</w:t>
            </w:r>
            <w:r w:rsidRPr="00A53518">
              <w:rPr>
                <w:szCs w:val="28"/>
              </w:rPr>
              <w:t xml:space="preserve"> </w:t>
            </w:r>
            <w:r w:rsidR="006A73EE">
              <w:rPr>
                <w:szCs w:val="28"/>
              </w:rPr>
              <w:t>1</w:t>
            </w:r>
            <w:r w:rsidR="003759E3">
              <w:rPr>
                <w:szCs w:val="28"/>
              </w:rPr>
              <w:t>76</w:t>
            </w:r>
            <w:r w:rsidRPr="00A53518">
              <w:rPr>
                <w:szCs w:val="28"/>
              </w:rPr>
              <w:t xml:space="preserve"> участников</w:t>
            </w:r>
            <w:r>
              <w:rPr>
                <w:szCs w:val="28"/>
              </w:rPr>
              <w:t>.</w:t>
            </w:r>
          </w:p>
          <w:p w:rsidR="00270C29" w:rsidRPr="00270C29" w:rsidRDefault="00D91322" w:rsidP="00270C29">
            <w:pPr>
              <w:rPr>
                <w:szCs w:val="28"/>
              </w:rPr>
            </w:pPr>
            <w:r>
              <w:rPr>
                <w:szCs w:val="28"/>
              </w:rPr>
              <w:t>8.2.2. </w:t>
            </w:r>
            <w:r w:rsidR="0031414F" w:rsidRPr="0073502E">
              <w:rPr>
                <w:szCs w:val="28"/>
              </w:rPr>
              <w:t>После введения предлагаем</w:t>
            </w:r>
            <w:r w:rsidR="0031414F" w:rsidRPr="0073502E">
              <w:rPr>
                <w:szCs w:val="28"/>
              </w:rPr>
              <w:t>о</w:t>
            </w:r>
            <w:r w:rsidR="0031414F" w:rsidRPr="0073502E">
              <w:rPr>
                <w:szCs w:val="28"/>
              </w:rPr>
              <w:t xml:space="preserve">го регулирования: </w:t>
            </w:r>
            <w:r w:rsidR="0031414F" w:rsidRPr="0073502E">
              <w:rPr>
                <w:szCs w:val="28"/>
              </w:rPr>
              <w:br/>
            </w:r>
            <w:r w:rsidR="00270C29" w:rsidRPr="00270C29">
              <w:rPr>
                <w:szCs w:val="28"/>
              </w:rPr>
              <w:t>Руководство Министерства – 5 ч</w:t>
            </w:r>
            <w:r w:rsidR="00270C29" w:rsidRPr="00270C29">
              <w:rPr>
                <w:szCs w:val="28"/>
              </w:rPr>
              <w:t>е</w:t>
            </w:r>
            <w:r w:rsidR="00270C29" w:rsidRPr="00270C29">
              <w:rPr>
                <w:szCs w:val="28"/>
              </w:rPr>
              <w:t>ловек, работники семи отделов Министерства – 17 человек; рабо</w:t>
            </w:r>
            <w:r w:rsidR="00270C29" w:rsidRPr="00270C29">
              <w:rPr>
                <w:szCs w:val="28"/>
              </w:rPr>
              <w:t>т</w:t>
            </w:r>
            <w:r w:rsidR="00270C29" w:rsidRPr="00270C29">
              <w:rPr>
                <w:szCs w:val="28"/>
              </w:rPr>
              <w:t>ники территориальных управлений Министерства – 16 человек;</w:t>
            </w:r>
          </w:p>
          <w:p w:rsidR="00270C29" w:rsidRPr="00A53518" w:rsidRDefault="00270C29" w:rsidP="00270C29">
            <w:pPr>
              <w:rPr>
                <w:szCs w:val="28"/>
              </w:rPr>
            </w:pPr>
            <w:r w:rsidRPr="00270C29">
              <w:rPr>
                <w:szCs w:val="28"/>
              </w:rPr>
              <w:t>Сельскохозяйственные товаропр</w:t>
            </w:r>
            <w:r w:rsidRPr="00270C29">
              <w:rPr>
                <w:szCs w:val="28"/>
              </w:rPr>
              <w:t>о</w:t>
            </w:r>
            <w:r w:rsidRPr="00270C29">
              <w:rPr>
                <w:szCs w:val="28"/>
              </w:rPr>
              <w:t>изводители — 1</w:t>
            </w:r>
            <w:r w:rsidR="003759E3">
              <w:rPr>
                <w:szCs w:val="28"/>
              </w:rPr>
              <w:t>80</w:t>
            </w:r>
            <w:r w:rsidRPr="00270C29">
              <w:rPr>
                <w:szCs w:val="28"/>
              </w:rPr>
              <w:t xml:space="preserve"> участников.</w:t>
            </w:r>
          </w:p>
          <w:p w:rsidR="00270C29" w:rsidRPr="0073502E" w:rsidRDefault="00CB3525" w:rsidP="009B7ED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Ожидается увеличение количества получателей субсидии </w:t>
            </w:r>
            <w:r w:rsidR="009B7ED8">
              <w:rPr>
                <w:szCs w:val="28"/>
              </w:rPr>
              <w:t>за счет о</w:t>
            </w:r>
            <w:r w:rsidR="009B7ED8">
              <w:rPr>
                <w:szCs w:val="28"/>
              </w:rPr>
              <w:t>т</w:t>
            </w:r>
            <w:r w:rsidR="009B7ED8">
              <w:rPr>
                <w:szCs w:val="28"/>
              </w:rPr>
              <w:lastRenderedPageBreak/>
              <w:t>мены ограничений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FE4437" w:rsidRDefault="0031414F" w:rsidP="003759E3">
            <w:pPr>
              <w:pStyle w:val="a3"/>
              <w:ind w:left="0" w:firstLine="0"/>
            </w:pPr>
            <w:r>
              <w:lastRenderedPageBreak/>
              <w:t xml:space="preserve">8.3. Источники данных: Положение о Министерстве </w:t>
            </w:r>
            <w:r w:rsidR="00270933">
              <w:t>агропромышленного ко</w:t>
            </w:r>
            <w:r w:rsidR="00270933">
              <w:t>м</w:t>
            </w:r>
            <w:r w:rsidR="00270933">
              <w:t xml:space="preserve">плекса и продовольствия </w:t>
            </w:r>
            <w:r>
              <w:t>Свердловской области, должностные регламенты р</w:t>
            </w:r>
            <w:r>
              <w:t>а</w:t>
            </w:r>
            <w:r>
              <w:t xml:space="preserve">ботников, </w:t>
            </w:r>
            <w:r w:rsidR="003759E3">
              <w:t xml:space="preserve">данные регистрации заявлений на получение субсидий по </w:t>
            </w:r>
            <w:r w:rsidR="003759E3" w:rsidRPr="003759E3">
              <w:t>постано</w:t>
            </w:r>
            <w:r w:rsidR="003759E3" w:rsidRPr="003759E3">
              <w:t>в</w:t>
            </w:r>
            <w:r w:rsidR="003759E3" w:rsidRPr="003759E3">
              <w:t>лени</w:t>
            </w:r>
            <w:r w:rsidR="003759E3">
              <w:t>ю</w:t>
            </w:r>
            <w:r w:rsidR="003759E3" w:rsidRPr="003759E3">
              <w:t xml:space="preserve"> Правительства Свердловской области от 09.04.2014 № 298-ПП</w:t>
            </w:r>
            <w:r w:rsidRPr="00270933"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9.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>рядок их реализации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7A529A" w:rsidRDefault="0031414F" w:rsidP="00FA305D">
            <w:r w:rsidRPr="0073502E">
              <w:rPr>
                <w:szCs w:val="28"/>
              </w:rPr>
              <w:t xml:space="preserve">9.1. </w:t>
            </w:r>
            <w:r>
              <w:t>Описание новых или изменения существу</w:t>
            </w:r>
            <w:r>
              <w:t>ю</w:t>
            </w:r>
            <w:r>
              <w:t>щих функций, полном</w:t>
            </w:r>
            <w:r>
              <w:t>о</w:t>
            </w:r>
            <w:r>
              <w:t>чий, обязанностей или прав: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9.2. </w:t>
            </w:r>
            <w:r>
              <w:t xml:space="preserve">Порядок реализации: </w:t>
            </w:r>
            <w:r>
              <w:br/>
            </w:r>
          </w:p>
        </w:tc>
        <w:tc>
          <w:tcPr>
            <w:tcW w:w="2953" w:type="dxa"/>
            <w:gridSpan w:val="3"/>
          </w:tcPr>
          <w:p w:rsidR="0031414F" w:rsidRDefault="0031414F" w:rsidP="0073502E">
            <w:pPr>
              <w:pStyle w:val="a3"/>
              <w:ind w:left="0" w:firstLine="33"/>
              <w:jc w:val="center"/>
            </w:pPr>
            <w:r>
              <w:t>9.3. Оценка измен</w:t>
            </w:r>
            <w:r>
              <w:t>е</w:t>
            </w:r>
            <w:r>
              <w:t>ния трудозатрат и (или) потребностей в иных ресурсах: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Default="0031414F" w:rsidP="007A529A">
            <w:r w:rsidRPr="0073502E">
              <w:rPr>
                <w:szCs w:val="28"/>
              </w:rPr>
              <w:t xml:space="preserve">Наименование органа: </w:t>
            </w:r>
            <w:r w:rsidR="00A51CC1" w:rsidRPr="00A51CC1">
              <w:rPr>
                <w:szCs w:val="28"/>
              </w:rPr>
              <w:t>Министерство агропромышленного комплекса и прод</w:t>
            </w:r>
            <w:r w:rsidR="00A51CC1" w:rsidRPr="00A51CC1">
              <w:rPr>
                <w:szCs w:val="28"/>
              </w:rPr>
              <w:t>о</w:t>
            </w:r>
            <w:r w:rsidR="00A51CC1" w:rsidRPr="00A51CC1">
              <w:rPr>
                <w:szCs w:val="28"/>
              </w:rPr>
              <w:t>вольствия Свердловской области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4C346E" w:rsidRPr="00A326AF" w:rsidRDefault="004877F0" w:rsidP="00720453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</w:rPr>
              <w:t>инистерств</w:t>
            </w:r>
            <w:r>
              <w:rPr>
                <w:szCs w:val="28"/>
              </w:rPr>
              <w:t>о</w:t>
            </w:r>
            <w:r w:rsidR="00720453">
              <w:rPr>
                <w:szCs w:val="28"/>
              </w:rPr>
              <w:t>м</w:t>
            </w:r>
            <w:r>
              <w:rPr>
                <w:szCs w:val="28"/>
              </w:rPr>
              <w:t xml:space="preserve"> </w:t>
            </w:r>
            <w:r w:rsidR="00720453">
              <w:rPr>
                <w:szCs w:val="28"/>
              </w:rPr>
              <w:t>будет проводиться</w:t>
            </w:r>
            <w:r>
              <w:rPr>
                <w:szCs w:val="28"/>
              </w:rPr>
              <w:t xml:space="preserve"> прием и оформл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документов на предоставление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дий</w:t>
            </w:r>
            <w:r w:rsidRPr="004877F0">
              <w:rPr>
                <w:szCs w:val="28"/>
              </w:rPr>
              <w:t xml:space="preserve"> </w:t>
            </w:r>
            <w:r w:rsidR="00720453" w:rsidRPr="00720453">
              <w:rPr>
                <w:szCs w:val="28"/>
              </w:rPr>
              <w:t>сельско</w:t>
            </w:r>
            <w:bookmarkStart w:id="0" w:name="_GoBack"/>
            <w:bookmarkEnd w:id="0"/>
            <w:r w:rsidR="00720453" w:rsidRPr="00720453">
              <w:rPr>
                <w:szCs w:val="28"/>
              </w:rPr>
              <w:t>хозяйстве</w:t>
            </w:r>
            <w:r w:rsidR="00720453" w:rsidRPr="00720453">
              <w:rPr>
                <w:szCs w:val="28"/>
              </w:rPr>
              <w:t>н</w:t>
            </w:r>
            <w:r w:rsidR="00720453" w:rsidRPr="00720453">
              <w:rPr>
                <w:szCs w:val="28"/>
              </w:rPr>
              <w:t>ны</w:t>
            </w:r>
            <w:r w:rsidR="00720453">
              <w:rPr>
                <w:szCs w:val="28"/>
              </w:rPr>
              <w:t>м</w:t>
            </w:r>
            <w:r w:rsidR="00720453" w:rsidRPr="00720453">
              <w:rPr>
                <w:szCs w:val="28"/>
              </w:rPr>
              <w:t xml:space="preserve"> товаропроизводит</w:t>
            </w:r>
            <w:r w:rsidR="00720453" w:rsidRPr="00720453">
              <w:rPr>
                <w:szCs w:val="28"/>
              </w:rPr>
              <w:t>е</w:t>
            </w:r>
            <w:r w:rsidR="00720453" w:rsidRPr="00720453">
              <w:rPr>
                <w:szCs w:val="28"/>
              </w:rPr>
              <w:t>л</w:t>
            </w:r>
            <w:r w:rsidR="00720453">
              <w:rPr>
                <w:szCs w:val="28"/>
              </w:rPr>
              <w:t>ям</w:t>
            </w:r>
            <w:r w:rsidR="00720453" w:rsidRPr="00720453">
              <w:rPr>
                <w:szCs w:val="28"/>
              </w:rPr>
              <w:t>, допустивши</w:t>
            </w:r>
            <w:r w:rsidR="00720453">
              <w:rPr>
                <w:szCs w:val="28"/>
              </w:rPr>
              <w:t>м</w:t>
            </w:r>
            <w:r w:rsidR="00720453" w:rsidRPr="00720453">
              <w:rPr>
                <w:szCs w:val="28"/>
              </w:rPr>
              <w:t xml:space="preserve"> сн</w:t>
            </w:r>
            <w:r w:rsidR="00720453" w:rsidRPr="00720453">
              <w:rPr>
                <w:szCs w:val="28"/>
              </w:rPr>
              <w:t>и</w:t>
            </w:r>
            <w:r w:rsidR="00720453" w:rsidRPr="00720453">
              <w:rPr>
                <w:szCs w:val="28"/>
              </w:rPr>
              <w:t>жение посевных площ</w:t>
            </w:r>
            <w:r w:rsidR="00720453" w:rsidRPr="00720453">
              <w:rPr>
                <w:szCs w:val="28"/>
              </w:rPr>
              <w:t>а</w:t>
            </w:r>
            <w:r w:rsidR="00720453" w:rsidRPr="00720453">
              <w:rPr>
                <w:szCs w:val="28"/>
              </w:rPr>
              <w:t>дей по уважительным прич</w:t>
            </w:r>
            <w:r w:rsidR="00720453" w:rsidRPr="00720453">
              <w:rPr>
                <w:szCs w:val="28"/>
              </w:rPr>
              <w:t>и</w:t>
            </w:r>
            <w:r w:rsidR="00720453" w:rsidRPr="00720453">
              <w:rPr>
                <w:szCs w:val="28"/>
              </w:rPr>
              <w:t>нам</w:t>
            </w:r>
            <w:r w:rsidR="00720453">
              <w:rPr>
                <w:szCs w:val="28"/>
              </w:rPr>
              <w:t>.</w:t>
            </w:r>
          </w:p>
        </w:tc>
        <w:tc>
          <w:tcPr>
            <w:tcW w:w="3567" w:type="dxa"/>
            <w:gridSpan w:val="5"/>
          </w:tcPr>
          <w:p w:rsidR="0031414F" w:rsidRPr="00A326AF" w:rsidRDefault="00A326AF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A305D" w:rsidRPr="00A326AF">
              <w:rPr>
                <w:szCs w:val="28"/>
              </w:rPr>
              <w:t>пределяется Администр</w:t>
            </w:r>
            <w:r w:rsidR="00FA305D" w:rsidRPr="00A326AF">
              <w:rPr>
                <w:szCs w:val="28"/>
              </w:rPr>
              <w:t>а</w:t>
            </w:r>
            <w:r w:rsidR="00FA305D" w:rsidRPr="00A326AF">
              <w:rPr>
                <w:szCs w:val="28"/>
              </w:rPr>
              <w:t>тивным регламентом, должностными регламе</w:t>
            </w:r>
            <w:r w:rsidR="00FA305D" w:rsidRPr="00A326AF">
              <w:rPr>
                <w:szCs w:val="28"/>
              </w:rPr>
              <w:t>н</w:t>
            </w:r>
            <w:r w:rsidR="00FA305D" w:rsidRPr="00A326AF">
              <w:rPr>
                <w:szCs w:val="28"/>
              </w:rPr>
              <w:t>тами</w:t>
            </w:r>
          </w:p>
        </w:tc>
        <w:tc>
          <w:tcPr>
            <w:tcW w:w="2953" w:type="dxa"/>
            <w:gridSpan w:val="3"/>
          </w:tcPr>
          <w:p w:rsidR="0031414F" w:rsidRPr="00A326AF" w:rsidRDefault="00F3513B" w:rsidP="00F3513B">
            <w:pPr>
              <w:pStyle w:val="a3"/>
              <w:ind w:left="0" w:firstLine="33"/>
              <w:jc w:val="left"/>
            </w:pPr>
            <w:r>
              <w:t>Возрастут</w:t>
            </w:r>
            <w:r w:rsidR="00E33819" w:rsidRPr="00E33819">
              <w:t xml:space="preserve"> трудоз</w:t>
            </w:r>
            <w:r w:rsidR="00E33819" w:rsidRPr="00E33819">
              <w:t>а</w:t>
            </w:r>
            <w:r w:rsidR="00E33819" w:rsidRPr="00E33819">
              <w:t xml:space="preserve">траты, связанные с </w:t>
            </w:r>
            <w:r w:rsidR="00E33819">
              <w:t>у</w:t>
            </w:r>
            <w:r>
              <w:t>в</w:t>
            </w:r>
            <w:r w:rsidR="00E33819">
              <w:t>ели</w:t>
            </w:r>
            <w:r>
              <w:t>чением колич</w:t>
            </w:r>
            <w:r>
              <w:t>е</w:t>
            </w:r>
            <w:r>
              <w:t>ства</w:t>
            </w:r>
            <w:r w:rsidR="00E33819">
              <w:t xml:space="preserve"> документов на предоставление су</w:t>
            </w:r>
            <w:r w:rsidR="00E33819">
              <w:t>б</w:t>
            </w:r>
            <w:r w:rsidR="00E33819">
              <w:t>сидии</w:t>
            </w:r>
            <w:r>
              <w:t>. П</w:t>
            </w:r>
            <w:r w:rsidR="00FA305D" w:rsidRPr="00A326AF">
              <w:t>отребность в дополнительных р</w:t>
            </w:r>
            <w:r w:rsidR="00FA305D" w:rsidRPr="00A326AF">
              <w:t>е</w:t>
            </w:r>
            <w:r w:rsidR="00FA305D" w:rsidRPr="00A326AF">
              <w:t>сурсах отсутствует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10.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обязанности, ограничения и возможности для субъектов пре</w:t>
            </w:r>
            <w:r w:rsidRPr="0073502E">
              <w:rPr>
                <w:b/>
                <w:szCs w:val="28"/>
              </w:rPr>
              <w:t>д</w:t>
            </w:r>
            <w:r w:rsidRPr="0073502E">
              <w:rPr>
                <w:b/>
                <w:szCs w:val="28"/>
              </w:rPr>
              <w:t>принимательской и инвестиционной деятельности либо изменение содержания существующих обязанностей и ограничений, а также п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 xml:space="preserve">рядок организации их исполнения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10.2. </w:t>
            </w:r>
            <w:r>
              <w:t xml:space="preserve">Описание новых или изменения содержания </w:t>
            </w:r>
            <w:r w:rsidRPr="0073502E">
              <w:rPr>
                <w:szCs w:val="28"/>
              </w:rPr>
              <w:t>с</w:t>
            </w:r>
            <w:r w:rsidRPr="0073502E">
              <w:rPr>
                <w:szCs w:val="28"/>
              </w:rPr>
              <w:t>у</w:t>
            </w:r>
            <w:r w:rsidRPr="0073502E">
              <w:rPr>
                <w:szCs w:val="28"/>
              </w:rPr>
              <w:t>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10.3. </w:t>
            </w:r>
            <w:r w:rsidRPr="0073502E">
              <w:rPr>
                <w:szCs w:val="28"/>
              </w:rPr>
              <w:t>Порядок орган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зации исполнения обязанностей и огр</w:t>
            </w:r>
            <w:r w:rsidRPr="0073502E">
              <w:rPr>
                <w:szCs w:val="28"/>
              </w:rPr>
              <w:t>а</w:t>
            </w:r>
            <w:r w:rsidRPr="0073502E">
              <w:rPr>
                <w:szCs w:val="28"/>
              </w:rPr>
              <w:t xml:space="preserve">ничений: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A326AF" w:rsidRDefault="00A326AF" w:rsidP="00C8293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E260A" w:rsidRPr="00A326AF">
              <w:rPr>
                <w:szCs w:val="28"/>
              </w:rPr>
              <w:t>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0018A9" w:rsidRPr="00A326AF" w:rsidRDefault="009B7ED8" w:rsidP="004C346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9B7ED8">
              <w:rPr>
                <w:szCs w:val="28"/>
              </w:rPr>
              <w:t>Порядок предоставления субсидии на поддержку технической и технолог</w:t>
            </w:r>
            <w:r w:rsidRPr="009B7ED8">
              <w:rPr>
                <w:szCs w:val="28"/>
              </w:rPr>
              <w:t>и</w:t>
            </w:r>
            <w:r w:rsidRPr="009B7ED8">
              <w:rPr>
                <w:szCs w:val="28"/>
              </w:rPr>
              <w:t>ческой модернизации, и</w:t>
            </w:r>
            <w:r w:rsidRPr="009B7ED8">
              <w:rPr>
                <w:szCs w:val="28"/>
              </w:rPr>
              <w:t>н</w:t>
            </w:r>
            <w:r w:rsidRPr="009B7ED8">
              <w:rPr>
                <w:szCs w:val="28"/>
              </w:rPr>
              <w:t xml:space="preserve">новационного развития сельскохозяйственного производства </w:t>
            </w:r>
            <w:r>
              <w:rPr>
                <w:szCs w:val="28"/>
              </w:rPr>
              <w:t xml:space="preserve">дополнен </w:t>
            </w:r>
            <w:r w:rsidRPr="009B7ED8">
              <w:rPr>
                <w:szCs w:val="28"/>
              </w:rPr>
              <w:t>п</w:t>
            </w:r>
            <w:r w:rsidRPr="009B7ED8">
              <w:rPr>
                <w:szCs w:val="28"/>
              </w:rPr>
              <w:t>е</w:t>
            </w:r>
            <w:r w:rsidRPr="009B7ED8">
              <w:rPr>
                <w:szCs w:val="28"/>
              </w:rPr>
              <w:t>речнем обстоятельств, при возникновении которых снижение получателем п</w:t>
            </w:r>
            <w:r w:rsidRPr="009B7ED8">
              <w:rPr>
                <w:szCs w:val="28"/>
              </w:rPr>
              <w:t>о</w:t>
            </w:r>
            <w:r w:rsidRPr="009B7ED8">
              <w:rPr>
                <w:szCs w:val="28"/>
              </w:rPr>
              <w:lastRenderedPageBreak/>
              <w:t>севных площадей не явл</w:t>
            </w:r>
            <w:r w:rsidRPr="009B7ED8">
              <w:rPr>
                <w:szCs w:val="28"/>
              </w:rPr>
              <w:t>я</w:t>
            </w:r>
            <w:r w:rsidRPr="009B7ED8">
              <w:rPr>
                <w:szCs w:val="28"/>
              </w:rPr>
              <w:t>ется основанием для отказа в предоставлении субс</w:t>
            </w:r>
            <w:r w:rsidRPr="009B7ED8">
              <w:rPr>
                <w:szCs w:val="28"/>
              </w:rPr>
              <w:t>и</w:t>
            </w:r>
            <w:r w:rsidRPr="009B7ED8">
              <w:rPr>
                <w:szCs w:val="28"/>
              </w:rPr>
              <w:t>дии.</w:t>
            </w:r>
          </w:p>
        </w:tc>
        <w:tc>
          <w:tcPr>
            <w:tcW w:w="2953" w:type="dxa"/>
            <w:gridSpan w:val="3"/>
          </w:tcPr>
          <w:p w:rsidR="0031414F" w:rsidRPr="00A326AF" w:rsidRDefault="00A326AF" w:rsidP="00F51EC7">
            <w:r>
              <w:lastRenderedPageBreak/>
              <w:t>В</w:t>
            </w:r>
            <w:r w:rsidR="004430E2" w:rsidRPr="00A326AF">
              <w:t xml:space="preserve"> соответствии с П</w:t>
            </w:r>
            <w:r w:rsidR="004430E2" w:rsidRPr="00A326AF">
              <w:t>о</w:t>
            </w:r>
            <w:r w:rsidR="004430E2" w:rsidRPr="00A326AF">
              <w:t>рядком предоставл</w:t>
            </w:r>
            <w:r w:rsidR="004430E2" w:rsidRPr="00A326AF">
              <w:t>е</w:t>
            </w:r>
            <w:r w:rsidR="004430E2" w:rsidRPr="00A326AF">
              <w:t>ния субсидии на по</w:t>
            </w:r>
            <w:r w:rsidR="004430E2" w:rsidRPr="00A326AF">
              <w:t>д</w:t>
            </w:r>
            <w:r w:rsidR="004430E2" w:rsidRPr="00A326AF">
              <w:t>держку технической и технологической м</w:t>
            </w:r>
            <w:r w:rsidR="004430E2" w:rsidRPr="00A326AF">
              <w:t>о</w:t>
            </w:r>
            <w:r w:rsidR="004430E2" w:rsidRPr="00A326AF">
              <w:t>дернизации, иннов</w:t>
            </w:r>
            <w:r w:rsidR="004430E2" w:rsidRPr="00A326AF">
              <w:t>а</w:t>
            </w:r>
            <w:r w:rsidR="004430E2" w:rsidRPr="00A326AF">
              <w:t>ционного развития сельскохозяйственн</w:t>
            </w:r>
            <w:r w:rsidR="004430E2" w:rsidRPr="00A326AF">
              <w:t>о</w:t>
            </w:r>
            <w:r w:rsidR="004430E2" w:rsidRPr="00A326AF">
              <w:t>го производства, утвержденным пост</w:t>
            </w:r>
            <w:r w:rsidR="004430E2" w:rsidRPr="00A326AF">
              <w:t>а</w:t>
            </w:r>
            <w:r w:rsidR="004430E2" w:rsidRPr="00A326AF">
              <w:lastRenderedPageBreak/>
              <w:t>новлением Прав</w:t>
            </w:r>
            <w:r w:rsidR="004430E2" w:rsidRPr="00A326AF">
              <w:t>и</w:t>
            </w:r>
            <w:r w:rsidR="004430E2" w:rsidRPr="00A326AF">
              <w:t>тельства Свердло</w:t>
            </w:r>
            <w:r w:rsidR="004430E2" w:rsidRPr="00A326AF">
              <w:t>в</w:t>
            </w:r>
            <w:r w:rsidR="004430E2" w:rsidRPr="00A326AF">
              <w:t>ской области от 09.04.2014 № 298-ПП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</w:t>
            </w:r>
            <w:r w:rsidRPr="0073502E">
              <w:rPr>
                <w:b/>
                <w:szCs w:val="28"/>
              </w:rPr>
              <w:t>н</w:t>
            </w:r>
            <w:r w:rsidRPr="0073502E">
              <w:rPr>
                <w:b/>
                <w:szCs w:val="28"/>
              </w:rPr>
              <w:t>ных обязанностей или ограничений либо изменением содержания т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 xml:space="preserve">ких обязанностей и ограничений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11.1.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11.2. </w:t>
            </w:r>
            <w:r>
              <w:t xml:space="preserve">Описание новых или изменение содержания </w:t>
            </w:r>
            <w:r w:rsidRPr="0073502E">
              <w:rPr>
                <w:szCs w:val="28"/>
              </w:rPr>
              <w:t>с</w:t>
            </w:r>
            <w:r w:rsidRPr="0073502E">
              <w:rPr>
                <w:szCs w:val="28"/>
              </w:rPr>
              <w:t>у</w:t>
            </w:r>
            <w:r w:rsidRPr="0073502E">
              <w:rPr>
                <w:szCs w:val="28"/>
              </w:rPr>
              <w:t>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11.3. </w:t>
            </w:r>
            <w:r w:rsidRPr="0073502E">
              <w:rPr>
                <w:szCs w:val="28"/>
              </w:rPr>
              <w:t>Описание и оценка видов расх</w:t>
            </w:r>
            <w:r w:rsidRPr="0073502E">
              <w:rPr>
                <w:szCs w:val="28"/>
              </w:rPr>
              <w:t>о</w:t>
            </w:r>
            <w:r w:rsidRPr="0073502E">
              <w:rPr>
                <w:szCs w:val="28"/>
              </w:rPr>
              <w:t xml:space="preserve">дов (выгод):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73502E" w:rsidRDefault="00A326AF" w:rsidP="007A529A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E260A" w:rsidRPr="008E260A">
              <w:rPr>
                <w:szCs w:val="28"/>
              </w:rPr>
              <w:t>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8E260A" w:rsidRPr="0073502E" w:rsidRDefault="009B7ED8" w:rsidP="009B7ED8">
            <w:pPr>
              <w:rPr>
                <w:szCs w:val="28"/>
              </w:rPr>
            </w:pPr>
            <w:r w:rsidRPr="009B7ED8">
              <w:rPr>
                <w:szCs w:val="28"/>
              </w:rPr>
              <w:t>Порядок предоставления субсидии на поддержку технической и технолог</w:t>
            </w:r>
            <w:r w:rsidRPr="009B7ED8">
              <w:rPr>
                <w:szCs w:val="28"/>
              </w:rPr>
              <w:t>и</w:t>
            </w:r>
            <w:r w:rsidRPr="009B7ED8">
              <w:rPr>
                <w:szCs w:val="28"/>
              </w:rPr>
              <w:t>ческой модернизации, и</w:t>
            </w:r>
            <w:r w:rsidRPr="009B7ED8">
              <w:rPr>
                <w:szCs w:val="28"/>
              </w:rPr>
              <w:t>н</w:t>
            </w:r>
            <w:r w:rsidRPr="009B7ED8">
              <w:rPr>
                <w:szCs w:val="28"/>
              </w:rPr>
              <w:t>новационного развития сельскохозяйственного производства дополнен п</w:t>
            </w:r>
            <w:r w:rsidRPr="009B7ED8">
              <w:rPr>
                <w:szCs w:val="28"/>
              </w:rPr>
              <w:t>е</w:t>
            </w:r>
            <w:r w:rsidRPr="009B7ED8">
              <w:rPr>
                <w:szCs w:val="28"/>
              </w:rPr>
              <w:t>речнем обстоятельств, при возникновении которых снижение получателем п</w:t>
            </w:r>
            <w:r w:rsidRPr="009B7ED8">
              <w:rPr>
                <w:szCs w:val="28"/>
              </w:rPr>
              <w:t>о</w:t>
            </w:r>
            <w:r w:rsidRPr="009B7ED8">
              <w:rPr>
                <w:szCs w:val="28"/>
              </w:rPr>
              <w:t>севных площадей не явл</w:t>
            </w:r>
            <w:r w:rsidRPr="009B7ED8">
              <w:rPr>
                <w:szCs w:val="28"/>
              </w:rPr>
              <w:t>я</w:t>
            </w:r>
            <w:r w:rsidRPr="009B7ED8">
              <w:rPr>
                <w:szCs w:val="28"/>
              </w:rPr>
              <w:t>ется основанием для отказа в предоставлении субс</w:t>
            </w:r>
            <w:r w:rsidRPr="009B7ED8">
              <w:rPr>
                <w:szCs w:val="28"/>
              </w:rPr>
              <w:t>и</w:t>
            </w:r>
            <w:r w:rsidRPr="009B7ED8">
              <w:rPr>
                <w:szCs w:val="28"/>
              </w:rPr>
              <w:t>дии.</w:t>
            </w:r>
          </w:p>
        </w:tc>
        <w:tc>
          <w:tcPr>
            <w:tcW w:w="2953" w:type="dxa"/>
            <w:gridSpan w:val="3"/>
          </w:tcPr>
          <w:p w:rsidR="0031414F" w:rsidRDefault="004C346E" w:rsidP="00AA497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DE7EBB" w:rsidRPr="00DE7EBB">
              <w:rPr>
                <w:szCs w:val="28"/>
              </w:rPr>
              <w:t>ополнительных ра</w:t>
            </w:r>
            <w:r w:rsidR="00DE7EBB" w:rsidRPr="00DE7EBB">
              <w:rPr>
                <w:szCs w:val="28"/>
              </w:rPr>
              <w:t>с</w:t>
            </w:r>
            <w:r w:rsidR="00DE7EBB" w:rsidRPr="00DE7EBB">
              <w:rPr>
                <w:szCs w:val="28"/>
              </w:rPr>
              <w:t>ходов для участников отношений не пред</w:t>
            </w:r>
            <w:r w:rsidR="00DE7EBB" w:rsidRPr="00DE7EBB">
              <w:rPr>
                <w:szCs w:val="28"/>
              </w:rPr>
              <w:t>у</w:t>
            </w:r>
            <w:r w:rsidR="00DE7EBB" w:rsidRPr="00DE7EBB">
              <w:rPr>
                <w:szCs w:val="28"/>
              </w:rPr>
              <w:t>смотрено</w:t>
            </w:r>
            <w:r>
              <w:rPr>
                <w:szCs w:val="28"/>
              </w:rPr>
              <w:t>.</w:t>
            </w:r>
          </w:p>
          <w:p w:rsidR="004C346E" w:rsidRDefault="004C346E" w:rsidP="00AA4971">
            <w:pPr>
              <w:rPr>
                <w:szCs w:val="28"/>
              </w:rPr>
            </w:pPr>
            <w:r>
              <w:rPr>
                <w:szCs w:val="28"/>
              </w:rPr>
              <w:t xml:space="preserve">Выгода участников </w:t>
            </w:r>
            <w:proofErr w:type="gramStart"/>
            <w:r>
              <w:rPr>
                <w:szCs w:val="28"/>
              </w:rPr>
              <w:t>-в</w:t>
            </w:r>
            <w:proofErr w:type="gramEnd"/>
            <w:r>
              <w:rPr>
                <w:szCs w:val="28"/>
              </w:rPr>
              <w:t>озможность получ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субсидии</w:t>
            </w:r>
            <w:r w:rsidRPr="0015327B">
              <w:rPr>
                <w:szCs w:val="28"/>
              </w:rPr>
              <w:t xml:space="preserve"> на по</w:t>
            </w:r>
            <w:r w:rsidRPr="0015327B">
              <w:rPr>
                <w:szCs w:val="28"/>
              </w:rPr>
              <w:t>д</w:t>
            </w:r>
            <w:r w:rsidRPr="0015327B">
              <w:rPr>
                <w:szCs w:val="28"/>
              </w:rPr>
              <w:t>держку технической и технологической м</w:t>
            </w:r>
            <w:r w:rsidRPr="0015327B">
              <w:rPr>
                <w:szCs w:val="28"/>
              </w:rPr>
              <w:t>о</w:t>
            </w:r>
            <w:r w:rsidRPr="0015327B">
              <w:rPr>
                <w:szCs w:val="28"/>
              </w:rPr>
              <w:t>дернизации, иннов</w:t>
            </w:r>
            <w:r w:rsidRPr="0015327B">
              <w:rPr>
                <w:szCs w:val="28"/>
              </w:rPr>
              <w:t>а</w:t>
            </w:r>
            <w:r w:rsidRPr="0015327B">
              <w:rPr>
                <w:szCs w:val="28"/>
              </w:rPr>
              <w:t>ционного развития сельскохозяйственн</w:t>
            </w:r>
            <w:r w:rsidRPr="0015327B">
              <w:rPr>
                <w:szCs w:val="28"/>
              </w:rPr>
              <w:t>о</w:t>
            </w:r>
            <w:r w:rsidRPr="0015327B">
              <w:rPr>
                <w:szCs w:val="28"/>
              </w:rPr>
              <w:t>го производ</w:t>
            </w:r>
            <w:r>
              <w:rPr>
                <w:szCs w:val="28"/>
              </w:rPr>
              <w:t>ства.</w:t>
            </w:r>
          </w:p>
          <w:p w:rsidR="0015327B" w:rsidRPr="007F19A5" w:rsidRDefault="0015327B" w:rsidP="004C346E">
            <w:pPr>
              <w:rPr>
                <w:szCs w:val="28"/>
              </w:rPr>
            </w:pPr>
            <w:r w:rsidRPr="0015327B">
              <w:rPr>
                <w:szCs w:val="28"/>
              </w:rPr>
              <w:t>Общий планируемый объём финансиров</w:t>
            </w:r>
            <w:r w:rsidRPr="0015327B">
              <w:rPr>
                <w:szCs w:val="28"/>
              </w:rPr>
              <w:t>а</w:t>
            </w:r>
            <w:r w:rsidRPr="0015327B">
              <w:rPr>
                <w:szCs w:val="28"/>
              </w:rPr>
              <w:t>ния в 2015 году из средств областного бюджета, предусмо</w:t>
            </w:r>
            <w:r w:rsidRPr="0015327B">
              <w:rPr>
                <w:szCs w:val="28"/>
              </w:rPr>
              <w:t>т</w:t>
            </w:r>
            <w:r w:rsidRPr="0015327B">
              <w:rPr>
                <w:szCs w:val="28"/>
              </w:rPr>
              <w:t>ренный для пред</w:t>
            </w:r>
            <w:r w:rsidRPr="0015327B">
              <w:rPr>
                <w:szCs w:val="28"/>
              </w:rPr>
              <w:t>о</w:t>
            </w:r>
            <w:r w:rsidRPr="0015327B">
              <w:rPr>
                <w:szCs w:val="28"/>
              </w:rPr>
              <w:t>ставления субсидий согласно Закону Свердловской области от 09 декабря 2014 г</w:t>
            </w:r>
            <w:r w:rsidRPr="0015327B">
              <w:rPr>
                <w:szCs w:val="28"/>
              </w:rPr>
              <w:t>о</w:t>
            </w:r>
            <w:r w:rsidRPr="0015327B">
              <w:rPr>
                <w:szCs w:val="28"/>
              </w:rPr>
              <w:t>да № 111-ОЗ «Об о</w:t>
            </w:r>
            <w:r w:rsidRPr="0015327B">
              <w:rPr>
                <w:szCs w:val="28"/>
              </w:rPr>
              <w:t>б</w:t>
            </w:r>
            <w:r w:rsidRPr="0015327B">
              <w:rPr>
                <w:szCs w:val="28"/>
              </w:rPr>
              <w:t>ластном бюджете на 2015 год и плановый период 2016 и 2017 годов», составляет 320000 тыс. рублей.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12.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B95859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12.1. </w:t>
            </w:r>
            <w:r w:rsidR="00E17D22">
              <w:rPr>
                <w:szCs w:val="28"/>
              </w:rPr>
              <w:t xml:space="preserve">Изменения, вносимые в </w:t>
            </w:r>
            <w:r w:rsidR="007A529A" w:rsidRPr="007A529A">
              <w:rPr>
                <w:szCs w:val="28"/>
              </w:rPr>
              <w:t>Порядок предоставления субсидии на поддержку технической и технологической модернизации, инновационного развития сел</w:t>
            </w:r>
            <w:r w:rsidR="007A529A" w:rsidRPr="007A529A">
              <w:rPr>
                <w:szCs w:val="28"/>
              </w:rPr>
              <w:t>ь</w:t>
            </w:r>
            <w:r w:rsidR="007A529A" w:rsidRPr="007A529A">
              <w:rPr>
                <w:szCs w:val="28"/>
              </w:rPr>
              <w:lastRenderedPageBreak/>
              <w:t>скохозяйственного производства, утвержденный постановлением Правител</w:t>
            </w:r>
            <w:r w:rsidR="007A529A" w:rsidRPr="007A529A">
              <w:rPr>
                <w:szCs w:val="28"/>
              </w:rPr>
              <w:t>ь</w:t>
            </w:r>
            <w:r w:rsidR="007A529A" w:rsidRPr="007A529A">
              <w:rPr>
                <w:szCs w:val="28"/>
              </w:rPr>
              <w:t>ства Свердловской области от 09.04.2014 № 298-ПП</w:t>
            </w:r>
            <w:r w:rsidRPr="0073502E">
              <w:rPr>
                <w:szCs w:val="28"/>
              </w:rPr>
              <w:t xml:space="preserve"> на конкурентную среду в ре</w:t>
            </w:r>
            <w:r w:rsidR="00B95859">
              <w:rPr>
                <w:szCs w:val="28"/>
              </w:rPr>
              <w:t>гионе</w:t>
            </w:r>
            <w:r w:rsidR="007A529A" w:rsidRPr="0073502E">
              <w:rPr>
                <w:szCs w:val="28"/>
              </w:rPr>
              <w:t xml:space="preserve"> </w:t>
            </w:r>
            <w:r w:rsidR="00B95859">
              <w:rPr>
                <w:szCs w:val="28"/>
              </w:rPr>
              <w:t>влияния не оказывают.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F34E4B" w:rsidRDefault="0031414F" w:rsidP="0073502E">
            <w:pPr>
              <w:pStyle w:val="a3"/>
            </w:pPr>
            <w:r>
              <w:lastRenderedPageBreak/>
              <w:t>12.2. Источники данных:</w:t>
            </w:r>
            <w:r w:rsidR="00E17D22">
              <w:t xml:space="preserve"> </w:t>
            </w:r>
            <w:r w:rsidR="005547E5" w:rsidRPr="005547E5">
              <w:t>анализ федерального и областного законодательства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13.</w:t>
            </w:r>
          </w:p>
        </w:tc>
        <w:tc>
          <w:tcPr>
            <w:tcW w:w="9214" w:type="dxa"/>
            <w:gridSpan w:val="11"/>
          </w:tcPr>
          <w:p w:rsidR="000018A9" w:rsidRPr="0073502E" w:rsidRDefault="0031414F" w:rsidP="004C346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73502E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13.1.</w:t>
            </w:r>
            <w:r w:rsidRPr="0073502E">
              <w:rPr>
                <w:b/>
                <w:szCs w:val="28"/>
              </w:rPr>
              <w:t xml:space="preserve"> </w:t>
            </w:r>
            <w:r>
              <w:t>Риски реш</w:t>
            </w:r>
            <w:r>
              <w:t>е</w:t>
            </w:r>
            <w:r>
              <w:t>ния проблемы предложенным способом и риски негативных п</w:t>
            </w:r>
            <w:r>
              <w:t>о</w:t>
            </w:r>
            <w:r>
              <w:t>следствий:</w:t>
            </w:r>
          </w:p>
        </w:tc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13.2. </w:t>
            </w:r>
            <w:r>
              <w:t>Оценки вер</w:t>
            </w:r>
            <w:r>
              <w:t>о</w:t>
            </w:r>
            <w:r>
              <w:t>ятности наступл</w:t>
            </w:r>
            <w:r>
              <w:t>е</w:t>
            </w:r>
            <w:r>
              <w:t>ния рисков:</w:t>
            </w:r>
          </w:p>
        </w:tc>
        <w:tc>
          <w:tcPr>
            <w:tcW w:w="2534" w:type="dxa"/>
            <w:gridSpan w:val="4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13.3.</w:t>
            </w:r>
            <w:r>
              <w:t xml:space="preserve"> Методы </w:t>
            </w:r>
            <w:proofErr w:type="gramStart"/>
            <w:r>
              <w:t>ко</w:t>
            </w:r>
            <w:r>
              <w:t>н</w:t>
            </w:r>
            <w:r>
              <w:t>троля эффективн</w:t>
            </w:r>
            <w:r>
              <w:t>о</w:t>
            </w:r>
            <w:r>
              <w:t>сти избранного способа достиж</w:t>
            </w:r>
            <w:r>
              <w:t>е</w:t>
            </w:r>
            <w:r>
              <w:t>ния целей регул</w:t>
            </w:r>
            <w:r>
              <w:t>и</w:t>
            </w:r>
            <w:r>
              <w:t>рования</w:t>
            </w:r>
            <w:proofErr w:type="gramEnd"/>
            <w:r>
              <w:t>:</w:t>
            </w:r>
          </w:p>
        </w:tc>
        <w:tc>
          <w:tcPr>
            <w:tcW w:w="2287" w:type="dxa"/>
            <w:gridSpan w:val="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13.4.</w:t>
            </w:r>
            <w:r>
              <w:t xml:space="preserve"> Степень контроля рисков:</w:t>
            </w:r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5547E5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547E5">
              <w:rPr>
                <w:szCs w:val="28"/>
              </w:rPr>
              <w:t>Нецелевое испол</w:t>
            </w:r>
            <w:r w:rsidRPr="005547E5">
              <w:rPr>
                <w:szCs w:val="28"/>
              </w:rPr>
              <w:t>ь</w:t>
            </w:r>
            <w:r w:rsidRPr="005547E5">
              <w:rPr>
                <w:szCs w:val="28"/>
              </w:rPr>
              <w:t>зование бюдже</w:t>
            </w:r>
            <w:r w:rsidR="007D655F">
              <w:rPr>
                <w:szCs w:val="28"/>
              </w:rPr>
              <w:t>т</w:t>
            </w:r>
            <w:r w:rsidRPr="005547E5">
              <w:rPr>
                <w:szCs w:val="28"/>
              </w:rPr>
              <w:t>ных средст</w:t>
            </w:r>
            <w:r w:rsidR="007D655F">
              <w:rPr>
                <w:szCs w:val="28"/>
              </w:rPr>
              <w:t>в</w:t>
            </w:r>
          </w:p>
        </w:tc>
        <w:tc>
          <w:tcPr>
            <w:tcW w:w="2534" w:type="dxa"/>
            <w:gridSpan w:val="3"/>
          </w:tcPr>
          <w:p w:rsidR="0031414F" w:rsidRPr="0073502E" w:rsidRDefault="007D655F">
            <w:pPr>
              <w:rPr>
                <w:szCs w:val="28"/>
              </w:rPr>
            </w:pPr>
            <w:r w:rsidRPr="007D655F">
              <w:rPr>
                <w:szCs w:val="28"/>
              </w:rPr>
              <w:t>низкая</w:t>
            </w:r>
          </w:p>
        </w:tc>
        <w:tc>
          <w:tcPr>
            <w:tcW w:w="2534" w:type="dxa"/>
            <w:gridSpan w:val="4"/>
          </w:tcPr>
          <w:p w:rsidR="000018A9" w:rsidRPr="0073502E" w:rsidRDefault="007D655F" w:rsidP="004C346E">
            <w:pPr>
              <w:rPr>
                <w:szCs w:val="28"/>
              </w:rPr>
            </w:pPr>
            <w:r w:rsidRPr="007D655F">
              <w:rPr>
                <w:szCs w:val="28"/>
              </w:rPr>
              <w:t>отчетность в соо</w:t>
            </w:r>
            <w:r w:rsidRPr="007D655F">
              <w:rPr>
                <w:szCs w:val="28"/>
              </w:rPr>
              <w:t>т</w:t>
            </w:r>
            <w:r w:rsidRPr="007D655F">
              <w:rPr>
                <w:szCs w:val="28"/>
              </w:rPr>
              <w:t>ветствии с пост</w:t>
            </w:r>
            <w:r w:rsidRPr="007D655F">
              <w:rPr>
                <w:szCs w:val="28"/>
              </w:rPr>
              <w:t>а</w:t>
            </w:r>
            <w:r w:rsidRPr="007D655F">
              <w:rPr>
                <w:szCs w:val="28"/>
              </w:rPr>
              <w:t>новлением в уст</w:t>
            </w:r>
            <w:r w:rsidRPr="007D655F">
              <w:rPr>
                <w:szCs w:val="28"/>
              </w:rPr>
              <w:t>а</w:t>
            </w:r>
            <w:r w:rsidRPr="007D655F">
              <w:rPr>
                <w:szCs w:val="28"/>
              </w:rPr>
              <w:t>новленные сроки</w:t>
            </w:r>
          </w:p>
        </w:tc>
        <w:tc>
          <w:tcPr>
            <w:tcW w:w="2287" w:type="dxa"/>
            <w:gridSpan w:val="2"/>
          </w:tcPr>
          <w:p w:rsidR="0031414F" w:rsidRPr="0073502E" w:rsidRDefault="007D655F">
            <w:pPr>
              <w:rPr>
                <w:szCs w:val="28"/>
              </w:rPr>
            </w:pPr>
            <w:r>
              <w:rPr>
                <w:szCs w:val="28"/>
              </w:rPr>
              <w:t>высокая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14.</w:t>
            </w:r>
          </w:p>
        </w:tc>
        <w:tc>
          <w:tcPr>
            <w:tcW w:w="9214" w:type="dxa"/>
            <w:gridSpan w:val="11"/>
          </w:tcPr>
          <w:p w:rsidR="007420D5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Необходимые для достижения заявленных целей регулирования о</w:t>
            </w:r>
            <w:r w:rsidRPr="0073502E">
              <w:rPr>
                <w:b/>
                <w:szCs w:val="28"/>
              </w:rPr>
              <w:t>р</w:t>
            </w:r>
            <w:r w:rsidRPr="0073502E">
              <w:rPr>
                <w:b/>
                <w:szCs w:val="28"/>
              </w:rPr>
              <w:t>ганизационно-технические, методологические, информационные и иные мероприятия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14.1.</w:t>
            </w:r>
            <w:r w:rsidRPr="0073502E">
              <w:rPr>
                <w:b/>
                <w:szCs w:val="28"/>
              </w:rPr>
              <w:t xml:space="preserve"> </w:t>
            </w:r>
            <w:r>
              <w:t>Меропри</w:t>
            </w:r>
            <w:r>
              <w:t>я</w:t>
            </w:r>
            <w:r>
              <w:t>тия, необходимые для достижения целей регулиров</w:t>
            </w:r>
            <w:r>
              <w:t>а</w:t>
            </w:r>
            <w:r>
              <w:t>ния</w:t>
            </w:r>
          </w:p>
        </w:tc>
        <w:tc>
          <w:tcPr>
            <w:tcW w:w="1418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14.3. Оп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сание ож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даемого р</w:t>
            </w:r>
            <w:r w:rsidRPr="0073502E">
              <w:rPr>
                <w:szCs w:val="28"/>
              </w:rPr>
              <w:t>е</w:t>
            </w:r>
            <w:r w:rsidRPr="0073502E">
              <w:rPr>
                <w:szCs w:val="28"/>
              </w:rPr>
              <w:t>зультата</w:t>
            </w:r>
          </w:p>
        </w:tc>
        <w:tc>
          <w:tcPr>
            <w:tcW w:w="2268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14.4. Объем ф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нансирования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14.5. Исто</w:t>
            </w:r>
            <w:r w:rsidRPr="0073502E">
              <w:rPr>
                <w:szCs w:val="28"/>
              </w:rPr>
              <w:t>ч</w:t>
            </w:r>
            <w:r w:rsidRPr="0073502E">
              <w:rPr>
                <w:szCs w:val="28"/>
              </w:rPr>
              <w:t>ник финанс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рования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1</w:t>
            </w:r>
          </w:p>
          <w:p w:rsidR="0031414F" w:rsidRPr="0073502E" w:rsidRDefault="0031414F" w:rsidP="009C17C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Размещение инфо</w:t>
            </w:r>
            <w:r w:rsidRPr="0073502E">
              <w:rPr>
                <w:sz w:val="24"/>
                <w:szCs w:val="24"/>
              </w:rPr>
              <w:t>р</w:t>
            </w:r>
            <w:r w:rsidRPr="0073502E">
              <w:rPr>
                <w:sz w:val="24"/>
                <w:szCs w:val="24"/>
              </w:rPr>
              <w:t>мации на официал</w:t>
            </w:r>
            <w:r w:rsidRPr="0073502E">
              <w:rPr>
                <w:sz w:val="24"/>
                <w:szCs w:val="24"/>
              </w:rPr>
              <w:t>ь</w:t>
            </w:r>
            <w:r w:rsidRPr="0073502E">
              <w:rPr>
                <w:sz w:val="24"/>
                <w:szCs w:val="24"/>
              </w:rPr>
              <w:t>ном сайте Министе</w:t>
            </w:r>
            <w:r w:rsidRPr="0073502E">
              <w:rPr>
                <w:sz w:val="24"/>
                <w:szCs w:val="24"/>
              </w:rPr>
              <w:t>р</w:t>
            </w:r>
            <w:r w:rsidRPr="0073502E">
              <w:rPr>
                <w:sz w:val="24"/>
                <w:szCs w:val="24"/>
              </w:rPr>
              <w:t>ства в сети Интернет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</w:t>
            </w:r>
            <w:r w:rsidRPr="0073502E">
              <w:rPr>
                <w:sz w:val="24"/>
                <w:szCs w:val="24"/>
              </w:rPr>
              <w:t>и</w:t>
            </w:r>
            <w:r w:rsidRPr="0073502E">
              <w:rPr>
                <w:sz w:val="24"/>
                <w:szCs w:val="24"/>
              </w:rPr>
              <w:t>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Информир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 xml:space="preserve">вание </w:t>
            </w:r>
            <w:r w:rsidR="00BF4C4E">
              <w:rPr>
                <w:sz w:val="24"/>
                <w:szCs w:val="24"/>
              </w:rPr>
              <w:t>заинт</w:t>
            </w:r>
            <w:r w:rsidR="00BF4C4E">
              <w:rPr>
                <w:sz w:val="24"/>
                <w:szCs w:val="24"/>
              </w:rPr>
              <w:t>е</w:t>
            </w:r>
            <w:r w:rsidR="00BF4C4E">
              <w:rPr>
                <w:sz w:val="24"/>
                <w:szCs w:val="24"/>
              </w:rPr>
              <w:t>ресованных лиц</w:t>
            </w:r>
          </w:p>
        </w:tc>
        <w:tc>
          <w:tcPr>
            <w:tcW w:w="226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</w:t>
            </w:r>
            <w:r w:rsidRPr="0073502E">
              <w:rPr>
                <w:sz w:val="24"/>
                <w:szCs w:val="24"/>
              </w:rPr>
              <w:t>у</w:t>
            </w:r>
            <w:r w:rsidRPr="0073502E">
              <w:rPr>
                <w:sz w:val="24"/>
                <w:szCs w:val="24"/>
              </w:rPr>
              <w:t>смотренных расх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>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2</w:t>
            </w:r>
          </w:p>
          <w:p w:rsidR="0031414F" w:rsidRPr="0073502E" w:rsidRDefault="00E1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правового акта в управления Министерства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</w:t>
            </w:r>
            <w:r w:rsidRPr="0073502E">
              <w:rPr>
                <w:sz w:val="24"/>
                <w:szCs w:val="24"/>
              </w:rPr>
              <w:t>и</w:t>
            </w:r>
            <w:r w:rsidRPr="0073502E">
              <w:rPr>
                <w:sz w:val="24"/>
                <w:szCs w:val="24"/>
              </w:rPr>
              <w:t>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BF4C4E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Информир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заинт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ресованных лиц</w:t>
            </w:r>
          </w:p>
        </w:tc>
        <w:tc>
          <w:tcPr>
            <w:tcW w:w="2268" w:type="dxa"/>
            <w:gridSpan w:val="3"/>
          </w:tcPr>
          <w:p w:rsidR="009508EC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</w:t>
            </w:r>
            <w:r w:rsidRPr="0073502E">
              <w:rPr>
                <w:sz w:val="24"/>
                <w:szCs w:val="24"/>
              </w:rPr>
              <w:t>у</w:t>
            </w:r>
            <w:r w:rsidRPr="0073502E">
              <w:rPr>
                <w:sz w:val="24"/>
                <w:szCs w:val="24"/>
              </w:rPr>
              <w:t>смотренных расх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>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15. </w:t>
            </w:r>
          </w:p>
        </w:tc>
        <w:tc>
          <w:tcPr>
            <w:tcW w:w="9214" w:type="dxa"/>
            <w:gridSpan w:val="11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Предполагаемая дата вступления в силу проекта акта, оценка необх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>димости установления переходного периода и (или) отсрочки всту</w:t>
            </w:r>
            <w:r w:rsidRPr="0073502E">
              <w:rPr>
                <w:b/>
                <w:szCs w:val="28"/>
              </w:rPr>
              <w:t>п</w:t>
            </w:r>
            <w:r w:rsidRPr="0073502E">
              <w:rPr>
                <w:b/>
                <w:szCs w:val="28"/>
              </w:rPr>
              <w:t>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AA4971">
            <w:pPr>
              <w:rPr>
                <w:b/>
                <w:szCs w:val="28"/>
              </w:rPr>
            </w:pPr>
            <w:r w:rsidRPr="0073502E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AA4971">
              <w:rPr>
                <w:spacing w:val="-8"/>
                <w:szCs w:val="28"/>
              </w:rPr>
              <w:t>30</w:t>
            </w:r>
            <w:r w:rsidRPr="0073502E">
              <w:rPr>
                <w:spacing w:val="-8"/>
                <w:szCs w:val="28"/>
              </w:rPr>
              <w:t xml:space="preserve"> </w:t>
            </w:r>
            <w:r w:rsidR="00AA4971">
              <w:rPr>
                <w:spacing w:val="-8"/>
                <w:szCs w:val="28"/>
              </w:rPr>
              <w:t>июня</w:t>
            </w:r>
            <w:r w:rsidRPr="0073502E">
              <w:rPr>
                <w:spacing w:val="-8"/>
                <w:szCs w:val="28"/>
              </w:rPr>
              <w:t xml:space="preserve"> </w:t>
            </w:r>
            <w:r w:rsidRPr="0073502E">
              <w:rPr>
                <w:szCs w:val="28"/>
              </w:rPr>
              <w:t>2015 года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15.2. Необходимость установления п</w:t>
            </w:r>
            <w:r w:rsidRPr="0073502E">
              <w:rPr>
                <w:szCs w:val="28"/>
              </w:rPr>
              <w:t>е</w:t>
            </w:r>
            <w:r w:rsidRPr="0073502E">
              <w:rPr>
                <w:szCs w:val="28"/>
              </w:rPr>
              <w:t xml:space="preserve">реходного периода и (или) отсрочки </w:t>
            </w:r>
            <w:r w:rsidRPr="0073502E">
              <w:rPr>
                <w:spacing w:val="-8"/>
                <w:szCs w:val="28"/>
              </w:rPr>
              <w:t>введения предлагаемого регулирования</w:t>
            </w:r>
            <w:r w:rsidRPr="0073502E">
              <w:rPr>
                <w:szCs w:val="28"/>
              </w:rPr>
              <w:t>:</w:t>
            </w:r>
          </w:p>
        </w:tc>
        <w:tc>
          <w:tcPr>
            <w:tcW w:w="4821" w:type="dxa"/>
            <w:gridSpan w:val="6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407A70">
        <w:tc>
          <w:tcPr>
            <w:tcW w:w="9889" w:type="dxa"/>
            <w:gridSpan w:val="12"/>
          </w:tcPr>
          <w:p w:rsidR="0031414F" w:rsidRPr="0073502E" w:rsidRDefault="0031414F" w:rsidP="00270871">
            <w:pPr>
              <w:rPr>
                <w:szCs w:val="28"/>
              </w:rPr>
            </w:pPr>
            <w:r w:rsidRPr="0073502E">
              <w:rPr>
                <w:szCs w:val="28"/>
              </w:rPr>
              <w:lastRenderedPageBreak/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не требуется.</w:t>
            </w:r>
          </w:p>
        </w:tc>
      </w:tr>
    </w:tbl>
    <w:p w:rsidR="00AA4971" w:rsidRDefault="00AA4971" w:rsidP="00F51EC7">
      <w:pPr>
        <w:ind w:left="5387"/>
        <w:rPr>
          <w:szCs w:val="28"/>
        </w:rPr>
      </w:pPr>
    </w:p>
    <w:p w:rsidR="00AA4971" w:rsidRDefault="00AA4971" w:rsidP="00F51EC7">
      <w:pPr>
        <w:ind w:left="5387"/>
        <w:rPr>
          <w:szCs w:val="28"/>
        </w:rPr>
      </w:pPr>
    </w:p>
    <w:p w:rsidR="00AA4971" w:rsidRDefault="00AA4971" w:rsidP="00F51EC7">
      <w:pPr>
        <w:ind w:left="5387"/>
        <w:rPr>
          <w:szCs w:val="28"/>
        </w:rPr>
      </w:pPr>
    </w:p>
    <w:p w:rsidR="00AA4971" w:rsidRDefault="00AA4971" w:rsidP="00F51EC7">
      <w:pPr>
        <w:ind w:left="5387"/>
        <w:rPr>
          <w:szCs w:val="28"/>
        </w:rPr>
      </w:pPr>
    </w:p>
    <w:p w:rsidR="00AA4971" w:rsidRDefault="00AA4971" w:rsidP="00AA4971">
      <w:pPr>
        <w:tabs>
          <w:tab w:val="right" w:pos="9923"/>
        </w:tabs>
        <w:ind w:left="-142"/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 w:rsidRPr="00AA4971">
        <w:rPr>
          <w:szCs w:val="28"/>
        </w:rPr>
        <w:t>М.Н. Копытов</w:t>
      </w:r>
    </w:p>
    <w:p w:rsidR="00AA4971" w:rsidRDefault="00AA4971" w:rsidP="00AA4971">
      <w:pPr>
        <w:tabs>
          <w:tab w:val="right" w:pos="9923"/>
        </w:tabs>
        <w:ind w:left="-142"/>
        <w:rPr>
          <w:szCs w:val="28"/>
        </w:rPr>
      </w:pPr>
    </w:p>
    <w:p w:rsidR="000018A9" w:rsidRDefault="000018A9" w:rsidP="00AA4971">
      <w:pPr>
        <w:tabs>
          <w:tab w:val="right" w:pos="9923"/>
        </w:tabs>
        <w:ind w:left="-142"/>
        <w:rPr>
          <w:szCs w:val="28"/>
        </w:rPr>
      </w:pPr>
    </w:p>
    <w:p w:rsidR="000018A9" w:rsidRPr="00AA4971" w:rsidRDefault="000018A9" w:rsidP="00AA4971">
      <w:pPr>
        <w:tabs>
          <w:tab w:val="right" w:pos="9923"/>
        </w:tabs>
        <w:ind w:left="-142"/>
        <w:rPr>
          <w:szCs w:val="28"/>
        </w:rPr>
      </w:pPr>
    </w:p>
    <w:p w:rsidR="00AA4971" w:rsidRPr="00AA4971" w:rsidRDefault="00AA4971" w:rsidP="00AA4971">
      <w:pPr>
        <w:ind w:left="3828" w:hanging="3970"/>
        <w:jc w:val="both"/>
        <w:rPr>
          <w:szCs w:val="28"/>
        </w:rPr>
      </w:pPr>
      <w:r>
        <w:rPr>
          <w:szCs w:val="28"/>
        </w:rPr>
        <w:t>«______» _______________2015</w:t>
      </w:r>
    </w:p>
    <w:sectPr w:rsidR="00AA4971" w:rsidRPr="00AA4971" w:rsidSect="009508E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BC" w:rsidRDefault="00C03CBC" w:rsidP="00750D3A">
      <w:r>
        <w:separator/>
      </w:r>
    </w:p>
  </w:endnote>
  <w:endnote w:type="continuationSeparator" w:id="0">
    <w:p w:rsidR="00C03CBC" w:rsidRDefault="00C03CBC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BC" w:rsidRDefault="00C03CBC" w:rsidP="00750D3A">
      <w:r>
        <w:separator/>
      </w:r>
    </w:p>
  </w:footnote>
  <w:footnote w:type="continuationSeparator" w:id="0">
    <w:p w:rsidR="00C03CBC" w:rsidRDefault="00C03CBC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EF" w:rsidRDefault="000D10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0453">
      <w:rPr>
        <w:noProof/>
      </w:rPr>
      <w:t>4</w:t>
    </w:r>
    <w:r>
      <w:fldChar w:fldCharType="end"/>
    </w:r>
  </w:p>
  <w:p w:rsidR="000D10EF" w:rsidRDefault="000D10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E80A886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D"/>
    <w:rsid w:val="000005BC"/>
    <w:rsid w:val="000018A9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F25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BB7"/>
    <w:rsid w:val="00036DD2"/>
    <w:rsid w:val="000371ED"/>
    <w:rsid w:val="00040177"/>
    <w:rsid w:val="000405BC"/>
    <w:rsid w:val="00041BF9"/>
    <w:rsid w:val="00041E21"/>
    <w:rsid w:val="0004242D"/>
    <w:rsid w:val="00042BC6"/>
    <w:rsid w:val="00042D9A"/>
    <w:rsid w:val="00045465"/>
    <w:rsid w:val="000459CC"/>
    <w:rsid w:val="00045BD8"/>
    <w:rsid w:val="00045E9C"/>
    <w:rsid w:val="000515E2"/>
    <w:rsid w:val="00051631"/>
    <w:rsid w:val="00052616"/>
    <w:rsid w:val="00052FB7"/>
    <w:rsid w:val="0005321C"/>
    <w:rsid w:val="00054F1E"/>
    <w:rsid w:val="000552C3"/>
    <w:rsid w:val="00055BFD"/>
    <w:rsid w:val="00055EE6"/>
    <w:rsid w:val="000576D3"/>
    <w:rsid w:val="00061D26"/>
    <w:rsid w:val="00062AC6"/>
    <w:rsid w:val="00063D4C"/>
    <w:rsid w:val="000648EF"/>
    <w:rsid w:val="00064BE8"/>
    <w:rsid w:val="00065292"/>
    <w:rsid w:val="000663FA"/>
    <w:rsid w:val="0006653A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10EF"/>
    <w:rsid w:val="000D1419"/>
    <w:rsid w:val="000D59A1"/>
    <w:rsid w:val="000D5A72"/>
    <w:rsid w:val="000D5E30"/>
    <w:rsid w:val="000D6312"/>
    <w:rsid w:val="000D760D"/>
    <w:rsid w:val="000D7AAC"/>
    <w:rsid w:val="000E16E0"/>
    <w:rsid w:val="000E27C3"/>
    <w:rsid w:val="000E371D"/>
    <w:rsid w:val="000E4605"/>
    <w:rsid w:val="000E483A"/>
    <w:rsid w:val="000E4CBB"/>
    <w:rsid w:val="000E63F9"/>
    <w:rsid w:val="000E6441"/>
    <w:rsid w:val="000E6C06"/>
    <w:rsid w:val="000F05E8"/>
    <w:rsid w:val="000F084F"/>
    <w:rsid w:val="000F1963"/>
    <w:rsid w:val="000F196E"/>
    <w:rsid w:val="000F3619"/>
    <w:rsid w:val="000F3714"/>
    <w:rsid w:val="000F394D"/>
    <w:rsid w:val="000F58CB"/>
    <w:rsid w:val="000F60BF"/>
    <w:rsid w:val="000F7EA1"/>
    <w:rsid w:val="00102310"/>
    <w:rsid w:val="00103186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7AC8"/>
    <w:rsid w:val="0012010A"/>
    <w:rsid w:val="00120795"/>
    <w:rsid w:val="001212E1"/>
    <w:rsid w:val="00121DD4"/>
    <w:rsid w:val="001225B8"/>
    <w:rsid w:val="001239C7"/>
    <w:rsid w:val="00126A29"/>
    <w:rsid w:val="00127EEE"/>
    <w:rsid w:val="001301CB"/>
    <w:rsid w:val="00130BBB"/>
    <w:rsid w:val="00131246"/>
    <w:rsid w:val="001320FD"/>
    <w:rsid w:val="00132107"/>
    <w:rsid w:val="001333D5"/>
    <w:rsid w:val="00133A4B"/>
    <w:rsid w:val="00134FF2"/>
    <w:rsid w:val="00136E1A"/>
    <w:rsid w:val="00137BED"/>
    <w:rsid w:val="001402FD"/>
    <w:rsid w:val="00140323"/>
    <w:rsid w:val="00143608"/>
    <w:rsid w:val="001441FF"/>
    <w:rsid w:val="00144793"/>
    <w:rsid w:val="00146D0B"/>
    <w:rsid w:val="00150639"/>
    <w:rsid w:val="0015065C"/>
    <w:rsid w:val="00151324"/>
    <w:rsid w:val="001519A7"/>
    <w:rsid w:val="0015327B"/>
    <w:rsid w:val="00154799"/>
    <w:rsid w:val="00155342"/>
    <w:rsid w:val="00155E55"/>
    <w:rsid w:val="00156750"/>
    <w:rsid w:val="00156FD8"/>
    <w:rsid w:val="00160FB8"/>
    <w:rsid w:val="00161643"/>
    <w:rsid w:val="001625A6"/>
    <w:rsid w:val="00162672"/>
    <w:rsid w:val="00162C5B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72154"/>
    <w:rsid w:val="0017222B"/>
    <w:rsid w:val="0017377B"/>
    <w:rsid w:val="00173911"/>
    <w:rsid w:val="00173A32"/>
    <w:rsid w:val="00173B57"/>
    <w:rsid w:val="001744F5"/>
    <w:rsid w:val="001748EF"/>
    <w:rsid w:val="001760FE"/>
    <w:rsid w:val="0017667E"/>
    <w:rsid w:val="00177332"/>
    <w:rsid w:val="00177610"/>
    <w:rsid w:val="00177918"/>
    <w:rsid w:val="001830F0"/>
    <w:rsid w:val="001841CD"/>
    <w:rsid w:val="0018426A"/>
    <w:rsid w:val="001846E9"/>
    <w:rsid w:val="00184CDF"/>
    <w:rsid w:val="00191DDF"/>
    <w:rsid w:val="00192F72"/>
    <w:rsid w:val="00194F16"/>
    <w:rsid w:val="001969E2"/>
    <w:rsid w:val="00196E91"/>
    <w:rsid w:val="00197AE5"/>
    <w:rsid w:val="001A142A"/>
    <w:rsid w:val="001A1C68"/>
    <w:rsid w:val="001A2946"/>
    <w:rsid w:val="001A3F2A"/>
    <w:rsid w:val="001A4BE4"/>
    <w:rsid w:val="001A58C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C54"/>
    <w:rsid w:val="001C42C4"/>
    <w:rsid w:val="001C4BAB"/>
    <w:rsid w:val="001C4FF3"/>
    <w:rsid w:val="001C5F95"/>
    <w:rsid w:val="001C5FBD"/>
    <w:rsid w:val="001C65A9"/>
    <w:rsid w:val="001C6A32"/>
    <w:rsid w:val="001C6A3E"/>
    <w:rsid w:val="001C741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11EE"/>
    <w:rsid w:val="001E4184"/>
    <w:rsid w:val="001E4BC6"/>
    <w:rsid w:val="001E6279"/>
    <w:rsid w:val="001E7D4A"/>
    <w:rsid w:val="001F0D80"/>
    <w:rsid w:val="001F0F1A"/>
    <w:rsid w:val="001F1713"/>
    <w:rsid w:val="001F3003"/>
    <w:rsid w:val="001F3E11"/>
    <w:rsid w:val="001F4323"/>
    <w:rsid w:val="001F522D"/>
    <w:rsid w:val="001F6DBC"/>
    <w:rsid w:val="001F6E26"/>
    <w:rsid w:val="001F7D72"/>
    <w:rsid w:val="002003CC"/>
    <w:rsid w:val="002009A8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C87"/>
    <w:rsid w:val="0023166F"/>
    <w:rsid w:val="002316E5"/>
    <w:rsid w:val="002326DC"/>
    <w:rsid w:val="002330FA"/>
    <w:rsid w:val="00233222"/>
    <w:rsid w:val="00235592"/>
    <w:rsid w:val="00236198"/>
    <w:rsid w:val="0023705D"/>
    <w:rsid w:val="0023718A"/>
    <w:rsid w:val="0024053E"/>
    <w:rsid w:val="00241AC8"/>
    <w:rsid w:val="00241AD0"/>
    <w:rsid w:val="00241F79"/>
    <w:rsid w:val="002426F2"/>
    <w:rsid w:val="00243631"/>
    <w:rsid w:val="00246791"/>
    <w:rsid w:val="00246EDD"/>
    <w:rsid w:val="00247925"/>
    <w:rsid w:val="00250DCB"/>
    <w:rsid w:val="00251F8B"/>
    <w:rsid w:val="002544A5"/>
    <w:rsid w:val="0025672F"/>
    <w:rsid w:val="0025734A"/>
    <w:rsid w:val="002576CA"/>
    <w:rsid w:val="002618B8"/>
    <w:rsid w:val="0026267E"/>
    <w:rsid w:val="00263BA1"/>
    <w:rsid w:val="00264556"/>
    <w:rsid w:val="0026557D"/>
    <w:rsid w:val="00265CF7"/>
    <w:rsid w:val="0026716B"/>
    <w:rsid w:val="00267ACF"/>
    <w:rsid w:val="00267DBF"/>
    <w:rsid w:val="00270871"/>
    <w:rsid w:val="00270933"/>
    <w:rsid w:val="0027096E"/>
    <w:rsid w:val="00270C29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BBD"/>
    <w:rsid w:val="00292708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1189"/>
    <w:rsid w:val="002C1D67"/>
    <w:rsid w:val="002C2B46"/>
    <w:rsid w:val="002C2BCC"/>
    <w:rsid w:val="002C2CCB"/>
    <w:rsid w:val="002C3A09"/>
    <w:rsid w:val="002C4799"/>
    <w:rsid w:val="002C491F"/>
    <w:rsid w:val="002C6D61"/>
    <w:rsid w:val="002C7490"/>
    <w:rsid w:val="002D12F0"/>
    <w:rsid w:val="002D272E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5D34"/>
    <w:rsid w:val="002F7D3A"/>
    <w:rsid w:val="0030127B"/>
    <w:rsid w:val="00301A26"/>
    <w:rsid w:val="003023FA"/>
    <w:rsid w:val="00302EFA"/>
    <w:rsid w:val="0030438E"/>
    <w:rsid w:val="0030550F"/>
    <w:rsid w:val="00307005"/>
    <w:rsid w:val="00307C0D"/>
    <w:rsid w:val="0031052A"/>
    <w:rsid w:val="00310584"/>
    <w:rsid w:val="00311687"/>
    <w:rsid w:val="003121A7"/>
    <w:rsid w:val="00313EA7"/>
    <w:rsid w:val="0031414F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3DF2"/>
    <w:rsid w:val="003243D4"/>
    <w:rsid w:val="00324413"/>
    <w:rsid w:val="00325C3B"/>
    <w:rsid w:val="00326BA2"/>
    <w:rsid w:val="00327498"/>
    <w:rsid w:val="00331089"/>
    <w:rsid w:val="00332246"/>
    <w:rsid w:val="0033310C"/>
    <w:rsid w:val="00333963"/>
    <w:rsid w:val="00334105"/>
    <w:rsid w:val="003378C5"/>
    <w:rsid w:val="00340855"/>
    <w:rsid w:val="003418FB"/>
    <w:rsid w:val="00341AC8"/>
    <w:rsid w:val="00342D16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0EE"/>
    <w:rsid w:val="00354BF1"/>
    <w:rsid w:val="00354C14"/>
    <w:rsid w:val="00354D6A"/>
    <w:rsid w:val="00355310"/>
    <w:rsid w:val="003559E9"/>
    <w:rsid w:val="00360427"/>
    <w:rsid w:val="003656C7"/>
    <w:rsid w:val="003657C2"/>
    <w:rsid w:val="0036583F"/>
    <w:rsid w:val="00365ADE"/>
    <w:rsid w:val="00365F3F"/>
    <w:rsid w:val="003668D3"/>
    <w:rsid w:val="003671EA"/>
    <w:rsid w:val="003712E5"/>
    <w:rsid w:val="00371854"/>
    <w:rsid w:val="00371D2B"/>
    <w:rsid w:val="00372B9E"/>
    <w:rsid w:val="00373150"/>
    <w:rsid w:val="00373BA5"/>
    <w:rsid w:val="00375278"/>
    <w:rsid w:val="003759A0"/>
    <w:rsid w:val="003759E3"/>
    <w:rsid w:val="00376D41"/>
    <w:rsid w:val="00377B59"/>
    <w:rsid w:val="00377BE7"/>
    <w:rsid w:val="00380C1D"/>
    <w:rsid w:val="003815FE"/>
    <w:rsid w:val="00382454"/>
    <w:rsid w:val="00382F16"/>
    <w:rsid w:val="00383189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3B19"/>
    <w:rsid w:val="003B48D6"/>
    <w:rsid w:val="003B501F"/>
    <w:rsid w:val="003B532F"/>
    <w:rsid w:val="003B6912"/>
    <w:rsid w:val="003C1B4B"/>
    <w:rsid w:val="003C3B67"/>
    <w:rsid w:val="003C3E69"/>
    <w:rsid w:val="003C5BA5"/>
    <w:rsid w:val="003C5BD9"/>
    <w:rsid w:val="003C684B"/>
    <w:rsid w:val="003C79C5"/>
    <w:rsid w:val="003C7C47"/>
    <w:rsid w:val="003D0EEA"/>
    <w:rsid w:val="003D13F6"/>
    <w:rsid w:val="003D242D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1E5D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1C"/>
    <w:rsid w:val="00403625"/>
    <w:rsid w:val="004048D4"/>
    <w:rsid w:val="00405892"/>
    <w:rsid w:val="00405925"/>
    <w:rsid w:val="004062B6"/>
    <w:rsid w:val="00406543"/>
    <w:rsid w:val="00406E96"/>
    <w:rsid w:val="0040769D"/>
    <w:rsid w:val="00407A70"/>
    <w:rsid w:val="00410345"/>
    <w:rsid w:val="0041098F"/>
    <w:rsid w:val="004115FA"/>
    <w:rsid w:val="00414EB4"/>
    <w:rsid w:val="00415F53"/>
    <w:rsid w:val="00416287"/>
    <w:rsid w:val="004173C6"/>
    <w:rsid w:val="00417E4D"/>
    <w:rsid w:val="0042084F"/>
    <w:rsid w:val="004236A3"/>
    <w:rsid w:val="0042374A"/>
    <w:rsid w:val="00424718"/>
    <w:rsid w:val="004247C0"/>
    <w:rsid w:val="00425CD3"/>
    <w:rsid w:val="00426D83"/>
    <w:rsid w:val="00427DBD"/>
    <w:rsid w:val="004325A0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0E2"/>
    <w:rsid w:val="004432DF"/>
    <w:rsid w:val="0044643D"/>
    <w:rsid w:val="00451BE9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877F0"/>
    <w:rsid w:val="00490117"/>
    <w:rsid w:val="00490C81"/>
    <w:rsid w:val="004910BA"/>
    <w:rsid w:val="0049125B"/>
    <w:rsid w:val="00492901"/>
    <w:rsid w:val="004931BA"/>
    <w:rsid w:val="004931EF"/>
    <w:rsid w:val="0049468B"/>
    <w:rsid w:val="00494A74"/>
    <w:rsid w:val="004A1153"/>
    <w:rsid w:val="004A1E71"/>
    <w:rsid w:val="004A23A9"/>
    <w:rsid w:val="004A2F97"/>
    <w:rsid w:val="004A3189"/>
    <w:rsid w:val="004A33F6"/>
    <w:rsid w:val="004A4076"/>
    <w:rsid w:val="004A568C"/>
    <w:rsid w:val="004A721A"/>
    <w:rsid w:val="004B1154"/>
    <w:rsid w:val="004B2F8C"/>
    <w:rsid w:val="004B446B"/>
    <w:rsid w:val="004B46BA"/>
    <w:rsid w:val="004B4723"/>
    <w:rsid w:val="004B6BB2"/>
    <w:rsid w:val="004C00C6"/>
    <w:rsid w:val="004C082C"/>
    <w:rsid w:val="004C23A6"/>
    <w:rsid w:val="004C346E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30FF"/>
    <w:rsid w:val="004E5A23"/>
    <w:rsid w:val="004E7AFB"/>
    <w:rsid w:val="004F1F4E"/>
    <w:rsid w:val="004F2987"/>
    <w:rsid w:val="004F38A1"/>
    <w:rsid w:val="004F38E0"/>
    <w:rsid w:val="004F40B1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211C5"/>
    <w:rsid w:val="00521365"/>
    <w:rsid w:val="0052535E"/>
    <w:rsid w:val="00526B25"/>
    <w:rsid w:val="00526D3B"/>
    <w:rsid w:val="005270AB"/>
    <w:rsid w:val="005276EF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A96"/>
    <w:rsid w:val="00543EC9"/>
    <w:rsid w:val="005442D0"/>
    <w:rsid w:val="0054433C"/>
    <w:rsid w:val="00544827"/>
    <w:rsid w:val="00545E1F"/>
    <w:rsid w:val="00545FD2"/>
    <w:rsid w:val="00546C0F"/>
    <w:rsid w:val="00547BA4"/>
    <w:rsid w:val="005518E6"/>
    <w:rsid w:val="0055243A"/>
    <w:rsid w:val="00553FEE"/>
    <w:rsid w:val="005547E5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DDE"/>
    <w:rsid w:val="00570663"/>
    <w:rsid w:val="005708B5"/>
    <w:rsid w:val="00570C85"/>
    <w:rsid w:val="005710EC"/>
    <w:rsid w:val="0057155A"/>
    <w:rsid w:val="00572B85"/>
    <w:rsid w:val="00572D93"/>
    <w:rsid w:val="0057486B"/>
    <w:rsid w:val="00575CFD"/>
    <w:rsid w:val="00575DF8"/>
    <w:rsid w:val="00577063"/>
    <w:rsid w:val="005772CA"/>
    <w:rsid w:val="00580ABC"/>
    <w:rsid w:val="005850C5"/>
    <w:rsid w:val="005920D9"/>
    <w:rsid w:val="00593D5F"/>
    <w:rsid w:val="00593DAC"/>
    <w:rsid w:val="00594AD7"/>
    <w:rsid w:val="0059535E"/>
    <w:rsid w:val="0059597A"/>
    <w:rsid w:val="005969BF"/>
    <w:rsid w:val="00597B90"/>
    <w:rsid w:val="005A0426"/>
    <w:rsid w:val="005A2A2B"/>
    <w:rsid w:val="005A46CA"/>
    <w:rsid w:val="005A56BD"/>
    <w:rsid w:val="005A5900"/>
    <w:rsid w:val="005A7403"/>
    <w:rsid w:val="005A7E88"/>
    <w:rsid w:val="005B04B8"/>
    <w:rsid w:val="005B0766"/>
    <w:rsid w:val="005B105D"/>
    <w:rsid w:val="005B1BA0"/>
    <w:rsid w:val="005B3223"/>
    <w:rsid w:val="005B393B"/>
    <w:rsid w:val="005B421A"/>
    <w:rsid w:val="005B4FBB"/>
    <w:rsid w:val="005B7023"/>
    <w:rsid w:val="005C032A"/>
    <w:rsid w:val="005C12CA"/>
    <w:rsid w:val="005C41CF"/>
    <w:rsid w:val="005C589D"/>
    <w:rsid w:val="005C6F9F"/>
    <w:rsid w:val="005C7D7B"/>
    <w:rsid w:val="005D177F"/>
    <w:rsid w:val="005D2ED4"/>
    <w:rsid w:val="005D426B"/>
    <w:rsid w:val="005D4926"/>
    <w:rsid w:val="005D68E4"/>
    <w:rsid w:val="005D7B1F"/>
    <w:rsid w:val="005D7DDE"/>
    <w:rsid w:val="005E0554"/>
    <w:rsid w:val="005E0E1A"/>
    <w:rsid w:val="005E176D"/>
    <w:rsid w:val="005E2087"/>
    <w:rsid w:val="005E51D8"/>
    <w:rsid w:val="005E5248"/>
    <w:rsid w:val="005E5DD0"/>
    <w:rsid w:val="005E6CC1"/>
    <w:rsid w:val="005F0227"/>
    <w:rsid w:val="005F2E68"/>
    <w:rsid w:val="005F336E"/>
    <w:rsid w:val="005F3BDF"/>
    <w:rsid w:val="005F450F"/>
    <w:rsid w:val="005F52A8"/>
    <w:rsid w:val="005F7C17"/>
    <w:rsid w:val="00600AF7"/>
    <w:rsid w:val="00601547"/>
    <w:rsid w:val="00602C51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2A00"/>
    <w:rsid w:val="00622C12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4615"/>
    <w:rsid w:val="006459B8"/>
    <w:rsid w:val="006475B4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D7F"/>
    <w:rsid w:val="006634D1"/>
    <w:rsid w:val="00663880"/>
    <w:rsid w:val="00664303"/>
    <w:rsid w:val="006645EC"/>
    <w:rsid w:val="00666B36"/>
    <w:rsid w:val="0066701D"/>
    <w:rsid w:val="006670AB"/>
    <w:rsid w:val="0066783C"/>
    <w:rsid w:val="00667B44"/>
    <w:rsid w:val="00670A3A"/>
    <w:rsid w:val="00671565"/>
    <w:rsid w:val="00671C31"/>
    <w:rsid w:val="00673DF2"/>
    <w:rsid w:val="006740EF"/>
    <w:rsid w:val="00674250"/>
    <w:rsid w:val="00675A43"/>
    <w:rsid w:val="00676264"/>
    <w:rsid w:val="00680E8A"/>
    <w:rsid w:val="00682C9F"/>
    <w:rsid w:val="00684949"/>
    <w:rsid w:val="00685A9E"/>
    <w:rsid w:val="00685D9B"/>
    <w:rsid w:val="00685E27"/>
    <w:rsid w:val="00686975"/>
    <w:rsid w:val="006871C0"/>
    <w:rsid w:val="006919E0"/>
    <w:rsid w:val="00692A64"/>
    <w:rsid w:val="00692B75"/>
    <w:rsid w:val="00693D3A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A73EE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3AB"/>
    <w:rsid w:val="006D0644"/>
    <w:rsid w:val="006D16E8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701669"/>
    <w:rsid w:val="00702366"/>
    <w:rsid w:val="00702C5F"/>
    <w:rsid w:val="00705C7C"/>
    <w:rsid w:val="00705D56"/>
    <w:rsid w:val="0070602F"/>
    <w:rsid w:val="007068FB"/>
    <w:rsid w:val="0071015D"/>
    <w:rsid w:val="00711E6E"/>
    <w:rsid w:val="00712A2A"/>
    <w:rsid w:val="007132C2"/>
    <w:rsid w:val="00713589"/>
    <w:rsid w:val="007139BF"/>
    <w:rsid w:val="00713EDB"/>
    <w:rsid w:val="007141D2"/>
    <w:rsid w:val="007141F9"/>
    <w:rsid w:val="00715008"/>
    <w:rsid w:val="00716987"/>
    <w:rsid w:val="00717592"/>
    <w:rsid w:val="00720453"/>
    <w:rsid w:val="007227F1"/>
    <w:rsid w:val="007237C7"/>
    <w:rsid w:val="00724A6E"/>
    <w:rsid w:val="007268C2"/>
    <w:rsid w:val="007309CA"/>
    <w:rsid w:val="00731468"/>
    <w:rsid w:val="00732676"/>
    <w:rsid w:val="00733157"/>
    <w:rsid w:val="00733446"/>
    <w:rsid w:val="00733747"/>
    <w:rsid w:val="0073502E"/>
    <w:rsid w:val="00735155"/>
    <w:rsid w:val="007359BF"/>
    <w:rsid w:val="0073696B"/>
    <w:rsid w:val="00737165"/>
    <w:rsid w:val="00737872"/>
    <w:rsid w:val="00740049"/>
    <w:rsid w:val="007419A5"/>
    <w:rsid w:val="007420D5"/>
    <w:rsid w:val="00742611"/>
    <w:rsid w:val="00742894"/>
    <w:rsid w:val="00747F99"/>
    <w:rsid w:val="00750D3A"/>
    <w:rsid w:val="007514D3"/>
    <w:rsid w:val="00751737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54BA"/>
    <w:rsid w:val="00765C8C"/>
    <w:rsid w:val="00765F20"/>
    <w:rsid w:val="00766E5B"/>
    <w:rsid w:val="00767AA2"/>
    <w:rsid w:val="00767B0F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A0168"/>
    <w:rsid w:val="007A05B2"/>
    <w:rsid w:val="007A2F36"/>
    <w:rsid w:val="007A4C19"/>
    <w:rsid w:val="007A4EAB"/>
    <w:rsid w:val="007A4EB7"/>
    <w:rsid w:val="007A529A"/>
    <w:rsid w:val="007A581C"/>
    <w:rsid w:val="007A5FDA"/>
    <w:rsid w:val="007A69B6"/>
    <w:rsid w:val="007A6BB2"/>
    <w:rsid w:val="007A706D"/>
    <w:rsid w:val="007A7DA8"/>
    <w:rsid w:val="007B09B3"/>
    <w:rsid w:val="007B1B96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0931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55F"/>
    <w:rsid w:val="007D675E"/>
    <w:rsid w:val="007D69C9"/>
    <w:rsid w:val="007D7082"/>
    <w:rsid w:val="007D7C2A"/>
    <w:rsid w:val="007E01CB"/>
    <w:rsid w:val="007E232D"/>
    <w:rsid w:val="007E29C8"/>
    <w:rsid w:val="007E2A84"/>
    <w:rsid w:val="007E3045"/>
    <w:rsid w:val="007E38E7"/>
    <w:rsid w:val="007E4904"/>
    <w:rsid w:val="007E492C"/>
    <w:rsid w:val="007E4B95"/>
    <w:rsid w:val="007E4CB0"/>
    <w:rsid w:val="007E5711"/>
    <w:rsid w:val="007E5740"/>
    <w:rsid w:val="007E7813"/>
    <w:rsid w:val="007F19A5"/>
    <w:rsid w:val="007F1F20"/>
    <w:rsid w:val="007F484B"/>
    <w:rsid w:val="007F4BD7"/>
    <w:rsid w:val="007F6466"/>
    <w:rsid w:val="007F6C1F"/>
    <w:rsid w:val="007F7984"/>
    <w:rsid w:val="007F7B9D"/>
    <w:rsid w:val="00801295"/>
    <w:rsid w:val="00803B84"/>
    <w:rsid w:val="00803C52"/>
    <w:rsid w:val="00805436"/>
    <w:rsid w:val="00805CC9"/>
    <w:rsid w:val="00805CE6"/>
    <w:rsid w:val="00806B53"/>
    <w:rsid w:val="008104FC"/>
    <w:rsid w:val="00810831"/>
    <w:rsid w:val="00812166"/>
    <w:rsid w:val="00812D1D"/>
    <w:rsid w:val="00814CB4"/>
    <w:rsid w:val="00814E4D"/>
    <w:rsid w:val="00815336"/>
    <w:rsid w:val="00816E80"/>
    <w:rsid w:val="008170B3"/>
    <w:rsid w:val="00817C26"/>
    <w:rsid w:val="0082195E"/>
    <w:rsid w:val="008224A7"/>
    <w:rsid w:val="0082268F"/>
    <w:rsid w:val="00826099"/>
    <w:rsid w:val="0082668A"/>
    <w:rsid w:val="00826FAB"/>
    <w:rsid w:val="008275B7"/>
    <w:rsid w:val="008302B4"/>
    <w:rsid w:val="008310EA"/>
    <w:rsid w:val="008335BF"/>
    <w:rsid w:val="00833603"/>
    <w:rsid w:val="00834519"/>
    <w:rsid w:val="00836A8D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4FC"/>
    <w:rsid w:val="00886E95"/>
    <w:rsid w:val="008916AE"/>
    <w:rsid w:val="00895448"/>
    <w:rsid w:val="00896829"/>
    <w:rsid w:val="008970A5"/>
    <w:rsid w:val="00897E66"/>
    <w:rsid w:val="008A004D"/>
    <w:rsid w:val="008A0BBB"/>
    <w:rsid w:val="008A1367"/>
    <w:rsid w:val="008A173C"/>
    <w:rsid w:val="008A1966"/>
    <w:rsid w:val="008A1C8B"/>
    <w:rsid w:val="008A34D8"/>
    <w:rsid w:val="008A3E40"/>
    <w:rsid w:val="008A58C8"/>
    <w:rsid w:val="008A5BE0"/>
    <w:rsid w:val="008A5D00"/>
    <w:rsid w:val="008A61DB"/>
    <w:rsid w:val="008B0AC5"/>
    <w:rsid w:val="008B2323"/>
    <w:rsid w:val="008B34D3"/>
    <w:rsid w:val="008B4028"/>
    <w:rsid w:val="008B61B0"/>
    <w:rsid w:val="008B6821"/>
    <w:rsid w:val="008C0276"/>
    <w:rsid w:val="008C1213"/>
    <w:rsid w:val="008C2D51"/>
    <w:rsid w:val="008C386C"/>
    <w:rsid w:val="008C4AE1"/>
    <w:rsid w:val="008C5202"/>
    <w:rsid w:val="008C538C"/>
    <w:rsid w:val="008C5BEC"/>
    <w:rsid w:val="008C5F73"/>
    <w:rsid w:val="008C6919"/>
    <w:rsid w:val="008C772C"/>
    <w:rsid w:val="008D03AE"/>
    <w:rsid w:val="008D043D"/>
    <w:rsid w:val="008D15F7"/>
    <w:rsid w:val="008D1EC0"/>
    <w:rsid w:val="008D2E7B"/>
    <w:rsid w:val="008D78E9"/>
    <w:rsid w:val="008E2468"/>
    <w:rsid w:val="008E260A"/>
    <w:rsid w:val="008E308B"/>
    <w:rsid w:val="008E334C"/>
    <w:rsid w:val="008E4EA0"/>
    <w:rsid w:val="008E6316"/>
    <w:rsid w:val="008E752F"/>
    <w:rsid w:val="008F0A88"/>
    <w:rsid w:val="008F11AC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5838"/>
    <w:rsid w:val="008F61BC"/>
    <w:rsid w:val="008F6403"/>
    <w:rsid w:val="008F7058"/>
    <w:rsid w:val="008F7207"/>
    <w:rsid w:val="008F7B8A"/>
    <w:rsid w:val="00900954"/>
    <w:rsid w:val="00900F42"/>
    <w:rsid w:val="00901399"/>
    <w:rsid w:val="00901A62"/>
    <w:rsid w:val="00903304"/>
    <w:rsid w:val="009038BC"/>
    <w:rsid w:val="009038E3"/>
    <w:rsid w:val="00904660"/>
    <w:rsid w:val="00904E35"/>
    <w:rsid w:val="00912D9A"/>
    <w:rsid w:val="0091474B"/>
    <w:rsid w:val="00914DB7"/>
    <w:rsid w:val="00915812"/>
    <w:rsid w:val="00915895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179"/>
    <w:rsid w:val="00933489"/>
    <w:rsid w:val="00933E0C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8EC"/>
    <w:rsid w:val="00950AB0"/>
    <w:rsid w:val="00951813"/>
    <w:rsid w:val="00952217"/>
    <w:rsid w:val="00952BF6"/>
    <w:rsid w:val="009541D3"/>
    <w:rsid w:val="00954A74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A51"/>
    <w:rsid w:val="00971C52"/>
    <w:rsid w:val="009740CC"/>
    <w:rsid w:val="00975732"/>
    <w:rsid w:val="00975814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517B"/>
    <w:rsid w:val="009952A4"/>
    <w:rsid w:val="00997467"/>
    <w:rsid w:val="009979A8"/>
    <w:rsid w:val="009A02AF"/>
    <w:rsid w:val="009A1747"/>
    <w:rsid w:val="009A1865"/>
    <w:rsid w:val="009A281A"/>
    <w:rsid w:val="009A3874"/>
    <w:rsid w:val="009A422A"/>
    <w:rsid w:val="009A4935"/>
    <w:rsid w:val="009A4DBF"/>
    <w:rsid w:val="009A5905"/>
    <w:rsid w:val="009A6FAA"/>
    <w:rsid w:val="009B0280"/>
    <w:rsid w:val="009B080E"/>
    <w:rsid w:val="009B11B5"/>
    <w:rsid w:val="009B132D"/>
    <w:rsid w:val="009B222E"/>
    <w:rsid w:val="009B5B56"/>
    <w:rsid w:val="009B6117"/>
    <w:rsid w:val="009B7185"/>
    <w:rsid w:val="009B7ED8"/>
    <w:rsid w:val="009C0A8F"/>
    <w:rsid w:val="009C17C6"/>
    <w:rsid w:val="009C1829"/>
    <w:rsid w:val="009C1B6C"/>
    <w:rsid w:val="009C20AD"/>
    <w:rsid w:val="009C24EE"/>
    <w:rsid w:val="009C2F03"/>
    <w:rsid w:val="009C601A"/>
    <w:rsid w:val="009C6C4C"/>
    <w:rsid w:val="009D0E27"/>
    <w:rsid w:val="009D16E8"/>
    <w:rsid w:val="009D186F"/>
    <w:rsid w:val="009D254C"/>
    <w:rsid w:val="009D288E"/>
    <w:rsid w:val="009D3A9E"/>
    <w:rsid w:val="009D4324"/>
    <w:rsid w:val="009D482F"/>
    <w:rsid w:val="009D4C95"/>
    <w:rsid w:val="009D619C"/>
    <w:rsid w:val="009D652A"/>
    <w:rsid w:val="009D778F"/>
    <w:rsid w:val="009E490C"/>
    <w:rsid w:val="009E5E38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5658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907"/>
    <w:rsid w:val="00A27AF5"/>
    <w:rsid w:val="00A30657"/>
    <w:rsid w:val="00A31F7D"/>
    <w:rsid w:val="00A326AF"/>
    <w:rsid w:val="00A34A2A"/>
    <w:rsid w:val="00A35FE1"/>
    <w:rsid w:val="00A361EC"/>
    <w:rsid w:val="00A36351"/>
    <w:rsid w:val="00A3648C"/>
    <w:rsid w:val="00A36FF1"/>
    <w:rsid w:val="00A37243"/>
    <w:rsid w:val="00A376D0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CC1"/>
    <w:rsid w:val="00A51F39"/>
    <w:rsid w:val="00A51F61"/>
    <w:rsid w:val="00A52971"/>
    <w:rsid w:val="00A52F3F"/>
    <w:rsid w:val="00A53518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53DD"/>
    <w:rsid w:val="00A85DCE"/>
    <w:rsid w:val="00A8655E"/>
    <w:rsid w:val="00A8709F"/>
    <w:rsid w:val="00A9045C"/>
    <w:rsid w:val="00A92632"/>
    <w:rsid w:val="00A92AB2"/>
    <w:rsid w:val="00A93DEA"/>
    <w:rsid w:val="00A94298"/>
    <w:rsid w:val="00A954E8"/>
    <w:rsid w:val="00A964AC"/>
    <w:rsid w:val="00A97EF5"/>
    <w:rsid w:val="00AA0FE0"/>
    <w:rsid w:val="00AA2582"/>
    <w:rsid w:val="00AA3A90"/>
    <w:rsid w:val="00AA41EB"/>
    <w:rsid w:val="00AA4971"/>
    <w:rsid w:val="00AA6589"/>
    <w:rsid w:val="00AA7862"/>
    <w:rsid w:val="00AB0F8A"/>
    <w:rsid w:val="00AB1287"/>
    <w:rsid w:val="00AB12C7"/>
    <w:rsid w:val="00AB206A"/>
    <w:rsid w:val="00AB2820"/>
    <w:rsid w:val="00AB3558"/>
    <w:rsid w:val="00AB36C8"/>
    <w:rsid w:val="00AB5E6A"/>
    <w:rsid w:val="00AC17E7"/>
    <w:rsid w:val="00AC1B5C"/>
    <w:rsid w:val="00AC1BE4"/>
    <w:rsid w:val="00AC38C1"/>
    <w:rsid w:val="00AC3EE2"/>
    <w:rsid w:val="00AC40F1"/>
    <w:rsid w:val="00AC4DCE"/>
    <w:rsid w:val="00AC4F22"/>
    <w:rsid w:val="00AC5322"/>
    <w:rsid w:val="00AC5342"/>
    <w:rsid w:val="00AC5720"/>
    <w:rsid w:val="00AC59C7"/>
    <w:rsid w:val="00AC68C8"/>
    <w:rsid w:val="00AC74DA"/>
    <w:rsid w:val="00AC7B05"/>
    <w:rsid w:val="00AD1C4D"/>
    <w:rsid w:val="00AD27E5"/>
    <w:rsid w:val="00AD32E6"/>
    <w:rsid w:val="00AD3520"/>
    <w:rsid w:val="00AD3680"/>
    <w:rsid w:val="00AD443C"/>
    <w:rsid w:val="00AD4589"/>
    <w:rsid w:val="00AD4D94"/>
    <w:rsid w:val="00AD5927"/>
    <w:rsid w:val="00AD6E25"/>
    <w:rsid w:val="00AD6F42"/>
    <w:rsid w:val="00AD7730"/>
    <w:rsid w:val="00AE0ACC"/>
    <w:rsid w:val="00AE422E"/>
    <w:rsid w:val="00AE4D3D"/>
    <w:rsid w:val="00AE5677"/>
    <w:rsid w:val="00AE6DED"/>
    <w:rsid w:val="00AE7979"/>
    <w:rsid w:val="00AF0173"/>
    <w:rsid w:val="00AF2446"/>
    <w:rsid w:val="00AF37FB"/>
    <w:rsid w:val="00AF3B15"/>
    <w:rsid w:val="00AF4C0B"/>
    <w:rsid w:val="00AF5D9E"/>
    <w:rsid w:val="00AF6667"/>
    <w:rsid w:val="00AF741C"/>
    <w:rsid w:val="00AF7703"/>
    <w:rsid w:val="00B0136B"/>
    <w:rsid w:val="00B0171F"/>
    <w:rsid w:val="00B048E2"/>
    <w:rsid w:val="00B04E90"/>
    <w:rsid w:val="00B05054"/>
    <w:rsid w:val="00B05C04"/>
    <w:rsid w:val="00B05C7C"/>
    <w:rsid w:val="00B0643E"/>
    <w:rsid w:val="00B06C77"/>
    <w:rsid w:val="00B07B00"/>
    <w:rsid w:val="00B11578"/>
    <w:rsid w:val="00B11952"/>
    <w:rsid w:val="00B12978"/>
    <w:rsid w:val="00B13132"/>
    <w:rsid w:val="00B13EE3"/>
    <w:rsid w:val="00B14564"/>
    <w:rsid w:val="00B15E33"/>
    <w:rsid w:val="00B160A2"/>
    <w:rsid w:val="00B179A1"/>
    <w:rsid w:val="00B17B26"/>
    <w:rsid w:val="00B2014F"/>
    <w:rsid w:val="00B22031"/>
    <w:rsid w:val="00B249C2"/>
    <w:rsid w:val="00B2515F"/>
    <w:rsid w:val="00B27857"/>
    <w:rsid w:val="00B27B8D"/>
    <w:rsid w:val="00B3073E"/>
    <w:rsid w:val="00B335ED"/>
    <w:rsid w:val="00B342C3"/>
    <w:rsid w:val="00B35D98"/>
    <w:rsid w:val="00B36857"/>
    <w:rsid w:val="00B40469"/>
    <w:rsid w:val="00B4328D"/>
    <w:rsid w:val="00B440F5"/>
    <w:rsid w:val="00B4518E"/>
    <w:rsid w:val="00B46CE0"/>
    <w:rsid w:val="00B505F8"/>
    <w:rsid w:val="00B50E4E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57E7F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4DD6"/>
    <w:rsid w:val="00B9524B"/>
    <w:rsid w:val="00B95859"/>
    <w:rsid w:val="00B96DB8"/>
    <w:rsid w:val="00BA05E5"/>
    <w:rsid w:val="00BA10BC"/>
    <w:rsid w:val="00BA252F"/>
    <w:rsid w:val="00BA6415"/>
    <w:rsid w:val="00BA6468"/>
    <w:rsid w:val="00BA64BE"/>
    <w:rsid w:val="00BA68DA"/>
    <w:rsid w:val="00BB12D6"/>
    <w:rsid w:val="00BB273E"/>
    <w:rsid w:val="00BB3F83"/>
    <w:rsid w:val="00BB4242"/>
    <w:rsid w:val="00BB5018"/>
    <w:rsid w:val="00BB7089"/>
    <w:rsid w:val="00BB737A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E02D6"/>
    <w:rsid w:val="00BE09FB"/>
    <w:rsid w:val="00BE3CF2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4C4E"/>
    <w:rsid w:val="00BF6996"/>
    <w:rsid w:val="00BF6F57"/>
    <w:rsid w:val="00BF7AB6"/>
    <w:rsid w:val="00C00DA9"/>
    <w:rsid w:val="00C00DF2"/>
    <w:rsid w:val="00C022F1"/>
    <w:rsid w:val="00C03845"/>
    <w:rsid w:val="00C03CBC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D3"/>
    <w:rsid w:val="00C1466D"/>
    <w:rsid w:val="00C17024"/>
    <w:rsid w:val="00C17104"/>
    <w:rsid w:val="00C1792D"/>
    <w:rsid w:val="00C17A44"/>
    <w:rsid w:val="00C226C1"/>
    <w:rsid w:val="00C22FC8"/>
    <w:rsid w:val="00C24FA3"/>
    <w:rsid w:val="00C24FBB"/>
    <w:rsid w:val="00C25E6A"/>
    <w:rsid w:val="00C26D02"/>
    <w:rsid w:val="00C30672"/>
    <w:rsid w:val="00C30C7F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930"/>
    <w:rsid w:val="00C82F43"/>
    <w:rsid w:val="00C83F55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0961"/>
    <w:rsid w:val="00CA1126"/>
    <w:rsid w:val="00CA2E73"/>
    <w:rsid w:val="00CA3066"/>
    <w:rsid w:val="00CA564B"/>
    <w:rsid w:val="00CA74B7"/>
    <w:rsid w:val="00CB0FD6"/>
    <w:rsid w:val="00CB175B"/>
    <w:rsid w:val="00CB266B"/>
    <w:rsid w:val="00CB2D93"/>
    <w:rsid w:val="00CB2DCE"/>
    <w:rsid w:val="00CB3525"/>
    <w:rsid w:val="00CB3E15"/>
    <w:rsid w:val="00CB4420"/>
    <w:rsid w:val="00CB4CA6"/>
    <w:rsid w:val="00CB5A17"/>
    <w:rsid w:val="00CB5B49"/>
    <w:rsid w:val="00CB5D65"/>
    <w:rsid w:val="00CB6533"/>
    <w:rsid w:val="00CB6FDA"/>
    <w:rsid w:val="00CB7764"/>
    <w:rsid w:val="00CC0037"/>
    <w:rsid w:val="00CC074F"/>
    <w:rsid w:val="00CC161E"/>
    <w:rsid w:val="00CC2C7E"/>
    <w:rsid w:val="00CC565F"/>
    <w:rsid w:val="00CC64B8"/>
    <w:rsid w:val="00CC6839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B7E"/>
    <w:rsid w:val="00CE0CFC"/>
    <w:rsid w:val="00CE1B95"/>
    <w:rsid w:val="00CE279C"/>
    <w:rsid w:val="00CE3831"/>
    <w:rsid w:val="00CE4948"/>
    <w:rsid w:val="00CE7B4B"/>
    <w:rsid w:val="00CF0E6A"/>
    <w:rsid w:val="00CF17EF"/>
    <w:rsid w:val="00CF2509"/>
    <w:rsid w:val="00CF26EA"/>
    <w:rsid w:val="00CF4CEE"/>
    <w:rsid w:val="00CF5979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519B"/>
    <w:rsid w:val="00D05B38"/>
    <w:rsid w:val="00D06019"/>
    <w:rsid w:val="00D060A2"/>
    <w:rsid w:val="00D071C6"/>
    <w:rsid w:val="00D07212"/>
    <w:rsid w:val="00D077DE"/>
    <w:rsid w:val="00D0780A"/>
    <w:rsid w:val="00D10132"/>
    <w:rsid w:val="00D10706"/>
    <w:rsid w:val="00D11D1E"/>
    <w:rsid w:val="00D12B8E"/>
    <w:rsid w:val="00D13CD9"/>
    <w:rsid w:val="00D14D98"/>
    <w:rsid w:val="00D151EC"/>
    <w:rsid w:val="00D16670"/>
    <w:rsid w:val="00D16B1C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609B"/>
    <w:rsid w:val="00D46267"/>
    <w:rsid w:val="00D502B2"/>
    <w:rsid w:val="00D5084E"/>
    <w:rsid w:val="00D52277"/>
    <w:rsid w:val="00D52CA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1AF8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F85"/>
    <w:rsid w:val="00D86025"/>
    <w:rsid w:val="00D86C2F"/>
    <w:rsid w:val="00D8755C"/>
    <w:rsid w:val="00D9070E"/>
    <w:rsid w:val="00D91322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2E81"/>
    <w:rsid w:val="00DC3424"/>
    <w:rsid w:val="00DC4C9D"/>
    <w:rsid w:val="00DC5968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698B"/>
    <w:rsid w:val="00DD7590"/>
    <w:rsid w:val="00DE0E32"/>
    <w:rsid w:val="00DE3903"/>
    <w:rsid w:val="00DE5A0C"/>
    <w:rsid w:val="00DE7EBB"/>
    <w:rsid w:val="00DF0947"/>
    <w:rsid w:val="00DF0991"/>
    <w:rsid w:val="00DF14F6"/>
    <w:rsid w:val="00DF1769"/>
    <w:rsid w:val="00DF2249"/>
    <w:rsid w:val="00DF26E7"/>
    <w:rsid w:val="00DF3140"/>
    <w:rsid w:val="00DF33AC"/>
    <w:rsid w:val="00DF5665"/>
    <w:rsid w:val="00DF72F1"/>
    <w:rsid w:val="00DF791B"/>
    <w:rsid w:val="00E00174"/>
    <w:rsid w:val="00E0022D"/>
    <w:rsid w:val="00E006CB"/>
    <w:rsid w:val="00E036F0"/>
    <w:rsid w:val="00E03CE1"/>
    <w:rsid w:val="00E03E21"/>
    <w:rsid w:val="00E03EAE"/>
    <w:rsid w:val="00E041E9"/>
    <w:rsid w:val="00E059C7"/>
    <w:rsid w:val="00E10C82"/>
    <w:rsid w:val="00E121D6"/>
    <w:rsid w:val="00E123BD"/>
    <w:rsid w:val="00E131EA"/>
    <w:rsid w:val="00E17013"/>
    <w:rsid w:val="00E17802"/>
    <w:rsid w:val="00E17D22"/>
    <w:rsid w:val="00E17F8C"/>
    <w:rsid w:val="00E2113A"/>
    <w:rsid w:val="00E21A2E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31F5"/>
    <w:rsid w:val="00E33819"/>
    <w:rsid w:val="00E347D3"/>
    <w:rsid w:val="00E35ED4"/>
    <w:rsid w:val="00E35EE4"/>
    <w:rsid w:val="00E41108"/>
    <w:rsid w:val="00E41B63"/>
    <w:rsid w:val="00E4254E"/>
    <w:rsid w:val="00E425C8"/>
    <w:rsid w:val="00E44AE3"/>
    <w:rsid w:val="00E45717"/>
    <w:rsid w:val="00E457D2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75AB"/>
    <w:rsid w:val="00E801DB"/>
    <w:rsid w:val="00E80763"/>
    <w:rsid w:val="00E82BC2"/>
    <w:rsid w:val="00E83868"/>
    <w:rsid w:val="00E8532C"/>
    <w:rsid w:val="00E87388"/>
    <w:rsid w:val="00E87A01"/>
    <w:rsid w:val="00E87B21"/>
    <w:rsid w:val="00E92B6B"/>
    <w:rsid w:val="00E94D3A"/>
    <w:rsid w:val="00E9559F"/>
    <w:rsid w:val="00E96467"/>
    <w:rsid w:val="00EA0C3B"/>
    <w:rsid w:val="00EA1D43"/>
    <w:rsid w:val="00EA1D51"/>
    <w:rsid w:val="00EA2656"/>
    <w:rsid w:val="00EA3120"/>
    <w:rsid w:val="00EA3EA6"/>
    <w:rsid w:val="00EA44E6"/>
    <w:rsid w:val="00EA6484"/>
    <w:rsid w:val="00EA6D08"/>
    <w:rsid w:val="00EA75D0"/>
    <w:rsid w:val="00EB05EB"/>
    <w:rsid w:val="00EB34B8"/>
    <w:rsid w:val="00EB370F"/>
    <w:rsid w:val="00EB45DE"/>
    <w:rsid w:val="00EB4D0A"/>
    <w:rsid w:val="00EB4F8A"/>
    <w:rsid w:val="00EB680F"/>
    <w:rsid w:val="00EC11C7"/>
    <w:rsid w:val="00EC14A9"/>
    <w:rsid w:val="00EC162F"/>
    <w:rsid w:val="00EC1B78"/>
    <w:rsid w:val="00EC2354"/>
    <w:rsid w:val="00EC3555"/>
    <w:rsid w:val="00EC375B"/>
    <w:rsid w:val="00EC39D4"/>
    <w:rsid w:val="00EC3DEB"/>
    <w:rsid w:val="00EC4B81"/>
    <w:rsid w:val="00EC5755"/>
    <w:rsid w:val="00EC57CD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CA4"/>
    <w:rsid w:val="00F2038F"/>
    <w:rsid w:val="00F205E3"/>
    <w:rsid w:val="00F22075"/>
    <w:rsid w:val="00F22737"/>
    <w:rsid w:val="00F22B11"/>
    <w:rsid w:val="00F22ED0"/>
    <w:rsid w:val="00F2312E"/>
    <w:rsid w:val="00F2315B"/>
    <w:rsid w:val="00F23572"/>
    <w:rsid w:val="00F23C79"/>
    <w:rsid w:val="00F23CEE"/>
    <w:rsid w:val="00F24974"/>
    <w:rsid w:val="00F2587B"/>
    <w:rsid w:val="00F25A97"/>
    <w:rsid w:val="00F303DA"/>
    <w:rsid w:val="00F31073"/>
    <w:rsid w:val="00F31C25"/>
    <w:rsid w:val="00F3418B"/>
    <w:rsid w:val="00F34E4B"/>
    <w:rsid w:val="00F3513B"/>
    <w:rsid w:val="00F36C65"/>
    <w:rsid w:val="00F37AA2"/>
    <w:rsid w:val="00F41451"/>
    <w:rsid w:val="00F42C6C"/>
    <w:rsid w:val="00F42E3C"/>
    <w:rsid w:val="00F430B3"/>
    <w:rsid w:val="00F43985"/>
    <w:rsid w:val="00F44AEF"/>
    <w:rsid w:val="00F452C8"/>
    <w:rsid w:val="00F461AC"/>
    <w:rsid w:val="00F470DA"/>
    <w:rsid w:val="00F4719F"/>
    <w:rsid w:val="00F474D2"/>
    <w:rsid w:val="00F50583"/>
    <w:rsid w:val="00F50B8F"/>
    <w:rsid w:val="00F51EC7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4E87"/>
    <w:rsid w:val="00F85DB9"/>
    <w:rsid w:val="00F86D32"/>
    <w:rsid w:val="00F9064B"/>
    <w:rsid w:val="00F91200"/>
    <w:rsid w:val="00F91980"/>
    <w:rsid w:val="00F959B0"/>
    <w:rsid w:val="00F95A86"/>
    <w:rsid w:val="00F95BBB"/>
    <w:rsid w:val="00F97776"/>
    <w:rsid w:val="00F9791A"/>
    <w:rsid w:val="00F9794F"/>
    <w:rsid w:val="00F97F32"/>
    <w:rsid w:val="00FA0099"/>
    <w:rsid w:val="00FA081E"/>
    <w:rsid w:val="00FA0A47"/>
    <w:rsid w:val="00FA18C6"/>
    <w:rsid w:val="00FA1D37"/>
    <w:rsid w:val="00FA2290"/>
    <w:rsid w:val="00FA305D"/>
    <w:rsid w:val="00FA3C1E"/>
    <w:rsid w:val="00FA4F74"/>
    <w:rsid w:val="00FA4FBD"/>
    <w:rsid w:val="00FA53D6"/>
    <w:rsid w:val="00FA5606"/>
    <w:rsid w:val="00FA7026"/>
    <w:rsid w:val="00FA7B0D"/>
    <w:rsid w:val="00FB01BD"/>
    <w:rsid w:val="00FB0E00"/>
    <w:rsid w:val="00FB0FEC"/>
    <w:rsid w:val="00FB14CE"/>
    <w:rsid w:val="00FB1B46"/>
    <w:rsid w:val="00FB1DD8"/>
    <w:rsid w:val="00FB26AA"/>
    <w:rsid w:val="00FB4DFD"/>
    <w:rsid w:val="00FB60AA"/>
    <w:rsid w:val="00FC0841"/>
    <w:rsid w:val="00FC2B6E"/>
    <w:rsid w:val="00FC3A73"/>
    <w:rsid w:val="00FC49B2"/>
    <w:rsid w:val="00FC4DF0"/>
    <w:rsid w:val="00FC704D"/>
    <w:rsid w:val="00FC7AE8"/>
    <w:rsid w:val="00FD0868"/>
    <w:rsid w:val="00FD271D"/>
    <w:rsid w:val="00FD3CDB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2B6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4A5F-07A9-41A3-8FEA-6609E561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Тренихин Дмитрий Игоревич</cp:lastModifiedBy>
  <cp:revision>4</cp:revision>
  <cp:lastPrinted>2015-06-15T09:22:00Z</cp:lastPrinted>
  <dcterms:created xsi:type="dcterms:W3CDTF">2015-06-16T04:40:00Z</dcterms:created>
  <dcterms:modified xsi:type="dcterms:W3CDTF">2015-06-16T09:58:00Z</dcterms:modified>
</cp:coreProperties>
</file>